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A5" w:rsidRPr="007F1C4B" w:rsidRDefault="007F1C4B" w:rsidP="007F1C4B">
      <w:pPr>
        <w:pStyle w:val="Style2"/>
        <w:widowControl/>
        <w:jc w:val="both"/>
        <w:rPr>
          <w:rStyle w:val="FontStyle30"/>
          <w:sz w:val="28"/>
          <w:szCs w:val="28"/>
        </w:rPr>
      </w:pPr>
      <w:r w:rsidRPr="007F1C4B">
        <w:rPr>
          <w:rStyle w:val="FontStyle30"/>
          <w:sz w:val="28"/>
          <w:szCs w:val="28"/>
        </w:rPr>
        <w:t>ЧИТА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По оценке, в 2020 году на территории города осуществляли деятельность 1380 малых и 26 средних предприятий. Число субъектов малого предпринимательства в расчете на 10 тысяч населения города по итогам года составляет в 330,64 единиц.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Малый бизнес Читы охватывает практически все виды экономической деятельности, наиболее привлекательными по-прежнему являются сферы оптовой, розничной торговли, осуществления операции с недвижимым имуществом и оказания услуг автотранспорта и связи.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Общее количество занятых в малом бизнесе оценивается в 32,88 тыс. человек, или 27,06 % в общей численности занятых в экономике города.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Доля налогов от субъектов малого предпринимательства в налоговых и неналоговых доходах бюджета города за 2020 год составила 9,5%. От субъектов предпринимательства поступило 262,7 млн. рублей.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В качестве одного из основных инструментов создания благоприятных условий для развития предпринимательства является предоставление поддержки субъектам малого и среднего предпринимательства.</w:t>
      </w:r>
    </w:p>
    <w:p w:rsidR="007F1C4B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В отчетном году сумма муниципальной поддержки предпринимателям города с учетом косвенных мер составила 1161,43 тыс. руб.</w:t>
      </w:r>
      <w:r w:rsidR="007F1C4B" w:rsidRPr="007F1C4B">
        <w:rPr>
          <w:rStyle w:val="FontStyle26"/>
          <w:sz w:val="28"/>
          <w:szCs w:val="28"/>
        </w:rPr>
        <w:t xml:space="preserve"> 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В 2020 году финансовая поддержка оказана 9 субъектам малого и среднего предпринимательства на общую сумму 1081,578 тыс. рублей.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В рамках имущественной поддержки по состоянию на 1 января 2021 года с субъектами малого и среднего предпринимательства заключено 116 договоров аренды, 13,01 тыс</w:t>
      </w:r>
      <w:proofErr w:type="gramStart"/>
      <w:r w:rsidRPr="007F1C4B">
        <w:rPr>
          <w:rStyle w:val="FontStyle26"/>
          <w:sz w:val="28"/>
          <w:szCs w:val="28"/>
        </w:rPr>
        <w:t>.м</w:t>
      </w:r>
      <w:proofErr w:type="gramEnd"/>
      <w:r w:rsidRPr="007F1C4B">
        <w:rPr>
          <w:rStyle w:val="FontStyle26"/>
          <w:sz w:val="28"/>
          <w:szCs w:val="28"/>
          <w:vertAlign w:val="superscript"/>
        </w:rPr>
        <w:t>2</w:t>
      </w:r>
      <w:r w:rsidRPr="007F1C4B">
        <w:rPr>
          <w:rStyle w:val="FontStyle26"/>
          <w:sz w:val="28"/>
          <w:szCs w:val="28"/>
        </w:rPr>
        <w:t xml:space="preserve"> муниципальных помещений находятся в аренде у предпринимателей. Пре</w:t>
      </w:r>
      <w:r w:rsidRPr="007F1C4B">
        <w:rPr>
          <w:rStyle w:val="FontStyle26"/>
          <w:sz w:val="28"/>
          <w:szCs w:val="28"/>
        </w:rPr>
        <w:softHyphen/>
        <w:t>имущественное право выкупа объектов муниципального нежилого фонда реализовали 7 субъектов предпринимательства на общую сумму 27,02 млн. рублей.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В прошедшем году 99 субъектов малого предпринимательства заключили контракты на поставку товаров и реализацию услуг для муниципальных нужд на общую сумму 191,1 млн</w:t>
      </w:r>
      <w:proofErr w:type="gramStart"/>
      <w:r w:rsidRPr="007F1C4B">
        <w:rPr>
          <w:rStyle w:val="FontStyle26"/>
          <w:sz w:val="28"/>
          <w:szCs w:val="28"/>
        </w:rPr>
        <w:t>.р</w:t>
      </w:r>
      <w:proofErr w:type="gramEnd"/>
      <w:r w:rsidRPr="007F1C4B">
        <w:rPr>
          <w:rStyle w:val="FontStyle26"/>
          <w:sz w:val="28"/>
          <w:szCs w:val="28"/>
        </w:rPr>
        <w:t>ублей.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В 2020 г. было проведено 1 заседание Совета с участием представителей бизнеса, на котором было рассмотрено 4 актуальных для деятельности предпринимателей вопроса: о преимуществах и особенностях электронных банковских гарантий; о банковских продуктах для подрядчиков крупных предприятий; о новом подходе к регистрации бизнеса и переходе на электронные трудовые книжки.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proofErr w:type="gramStart"/>
      <w:r w:rsidRPr="007F1C4B">
        <w:rPr>
          <w:rStyle w:val="FontStyle26"/>
          <w:sz w:val="28"/>
          <w:szCs w:val="28"/>
        </w:rPr>
        <w:t>С целью совершенствования условий для развития предпринимательской деятельности на территории городского округа, а также стимулирования предпринимательской активности внесены изменения в Порядок предоставления субсидий субъектам малого и среднего предпринимательства в части расширения видов предоставляемых субсидий на возмещение части понесенных затрат в связи с осуществлением предпринимательской деятельности, а именно, на обучение по образовательным программам;</w:t>
      </w:r>
      <w:proofErr w:type="gramEnd"/>
      <w:r w:rsidRPr="007F1C4B">
        <w:rPr>
          <w:rStyle w:val="FontStyle26"/>
          <w:sz w:val="28"/>
          <w:szCs w:val="28"/>
        </w:rPr>
        <w:t xml:space="preserve"> на проведение маркетинговых исследований и рекламы; на приобретение программного обеспечения.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 xml:space="preserve">В целях поддержки бизнеса в условиях ограничений, введенных в связи с распространением новой </w:t>
      </w:r>
      <w:proofErr w:type="spellStart"/>
      <w:r w:rsidRPr="007F1C4B">
        <w:rPr>
          <w:rStyle w:val="FontStyle26"/>
          <w:sz w:val="28"/>
          <w:szCs w:val="28"/>
        </w:rPr>
        <w:t>коронавирусной</w:t>
      </w:r>
      <w:proofErr w:type="spellEnd"/>
      <w:r w:rsidRPr="007F1C4B">
        <w:rPr>
          <w:rStyle w:val="FontStyle26"/>
          <w:sz w:val="28"/>
          <w:szCs w:val="28"/>
        </w:rPr>
        <w:t xml:space="preserve"> инфекции, в 2020 году были приняты следующие решения:</w:t>
      </w:r>
    </w:p>
    <w:p w:rsidR="00F15EA5" w:rsidRPr="007F1C4B" w:rsidRDefault="00F15EA5" w:rsidP="007F1C4B">
      <w:pPr>
        <w:pStyle w:val="Style6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- отсрочка арендных платежей по договорам аренды имущества, находящегося в муниципальной собственности;</w:t>
      </w:r>
    </w:p>
    <w:p w:rsidR="00F15EA5" w:rsidRPr="007F1C4B" w:rsidRDefault="00F15EA5" w:rsidP="007F1C4B">
      <w:pPr>
        <w:pStyle w:val="Style6"/>
        <w:widowControl/>
        <w:jc w:val="both"/>
        <w:rPr>
          <w:rStyle w:val="FontStyle35"/>
          <w:sz w:val="28"/>
          <w:szCs w:val="28"/>
        </w:rPr>
      </w:pPr>
      <w:r w:rsidRPr="007F1C4B">
        <w:rPr>
          <w:rStyle w:val="FontStyle26"/>
          <w:sz w:val="28"/>
          <w:szCs w:val="28"/>
        </w:rPr>
        <w:t xml:space="preserve">- об установлении льготы по уплате земельного налога для налогоплательщиков, осуществляющих деятельность в наиболее пострадавших отраслях экономики </w:t>
      </w:r>
      <w:r w:rsidRPr="007F1C4B">
        <w:rPr>
          <w:rStyle w:val="FontStyle35"/>
          <w:sz w:val="28"/>
          <w:szCs w:val="28"/>
        </w:rPr>
        <w:t>(в размере 20 % от исчисленной суммы налога);</w:t>
      </w:r>
    </w:p>
    <w:p w:rsidR="00F15EA5" w:rsidRPr="007F1C4B" w:rsidRDefault="00F15EA5" w:rsidP="007F1C4B">
      <w:pPr>
        <w:pStyle w:val="Style6"/>
        <w:widowControl/>
        <w:jc w:val="both"/>
        <w:rPr>
          <w:rStyle w:val="FontStyle35"/>
          <w:sz w:val="28"/>
          <w:szCs w:val="28"/>
        </w:rPr>
      </w:pPr>
      <w:r w:rsidRPr="007F1C4B">
        <w:rPr>
          <w:rStyle w:val="FontStyle26"/>
          <w:sz w:val="28"/>
          <w:szCs w:val="28"/>
        </w:rPr>
        <w:lastRenderedPageBreak/>
        <w:t xml:space="preserve">- об освобождении от уплаты арендных платежей арендаторов - субъектов малого и среднего предпринимательства, осуществляющих деятельность в наиболее пострадавших отраслях </w:t>
      </w:r>
      <w:r w:rsidRPr="007F1C4B">
        <w:rPr>
          <w:rStyle w:val="FontStyle35"/>
          <w:sz w:val="28"/>
          <w:szCs w:val="28"/>
        </w:rPr>
        <w:t>(освобождение от уплаты арендных платежей за апрель-июнь 2020 года по договорам аренды имущества, составляющего казну городского округа «Город Чита»);</w:t>
      </w:r>
    </w:p>
    <w:p w:rsidR="00F15EA5" w:rsidRPr="007F1C4B" w:rsidRDefault="00F15EA5" w:rsidP="007F1C4B">
      <w:pPr>
        <w:pStyle w:val="Style19"/>
        <w:widowControl/>
        <w:jc w:val="both"/>
        <w:rPr>
          <w:rStyle w:val="FontStyle35"/>
          <w:sz w:val="28"/>
          <w:szCs w:val="28"/>
        </w:rPr>
      </w:pPr>
      <w:proofErr w:type="gramStart"/>
      <w:r w:rsidRPr="007F1C4B">
        <w:rPr>
          <w:rStyle w:val="FontStyle26"/>
          <w:sz w:val="28"/>
          <w:szCs w:val="28"/>
        </w:rPr>
        <w:t xml:space="preserve">-снижение налоговой ставки с 15 до 13% на 2020 год для организаций и индивидуальных предпринимателей в отдельных сферах </w:t>
      </w:r>
      <w:r w:rsidRPr="007F1C4B">
        <w:rPr>
          <w:rStyle w:val="FontStyle35"/>
          <w:sz w:val="28"/>
          <w:szCs w:val="28"/>
        </w:rPr>
        <w:t>(осуществляющих деятельность прочего сухопутного пассажирского транспорта; автомобильного грузового транспорта и услуги по перевозкам; по предоставлению мест для временного проживания; по предоставлению продуктов питания и напитков; ремонт компьютеров, предметов личного потребления и хозяйственно-бытового назначения;</w:t>
      </w:r>
      <w:proofErr w:type="gramEnd"/>
      <w:r w:rsidRPr="007F1C4B">
        <w:rPr>
          <w:rStyle w:val="FontStyle35"/>
          <w:sz w:val="28"/>
          <w:szCs w:val="28"/>
        </w:rPr>
        <w:t xml:space="preserve"> стирка и химическая чистка текстильных и меховых изделий; предоставление услуг парикмахерскими и салонами красоты);</w:t>
      </w:r>
    </w:p>
    <w:p w:rsidR="00F15EA5" w:rsidRPr="007F1C4B" w:rsidRDefault="00F15EA5" w:rsidP="007F1C4B">
      <w:pPr>
        <w:pStyle w:val="Style6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- об установлении льготы по уплате налога на имущество физических лиц для налогоплательщиков, которые произвели снижение размера арендной платы в период действия режима повышенной готовности;</w:t>
      </w:r>
    </w:p>
    <w:p w:rsidR="00F15EA5" w:rsidRPr="007F1C4B" w:rsidRDefault="00F15EA5" w:rsidP="007F1C4B">
      <w:pPr>
        <w:pStyle w:val="Style6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- об освобождении и отсрочке уплаты арендной платы по договорам аренды недвижимого имущества социально ориентированным некоммерческим.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b/>
          <w:sz w:val="28"/>
          <w:szCs w:val="28"/>
        </w:rPr>
      </w:pPr>
      <w:r w:rsidRPr="007F1C4B">
        <w:rPr>
          <w:rStyle w:val="FontStyle26"/>
          <w:b/>
          <w:sz w:val="28"/>
          <w:szCs w:val="28"/>
        </w:rPr>
        <w:t>Основные задачи на 2021 год: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Реализация мероприятий муниципальной программы «Экономическое развитие городского округа «Город Чита» в рамках первоочередных мероприятий по обеспечению устойчивого социально-экономического развития городского округа «Город Чита», в том числе:</w:t>
      </w:r>
    </w:p>
    <w:p w:rsidR="00F15EA5" w:rsidRPr="007F1C4B" w:rsidRDefault="007F1C4B" w:rsidP="007F1C4B">
      <w:pPr>
        <w:pStyle w:val="Style4"/>
        <w:widowControl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="00F15EA5" w:rsidRPr="007F1C4B">
        <w:rPr>
          <w:rStyle w:val="FontStyle26"/>
          <w:sz w:val="28"/>
          <w:szCs w:val="28"/>
        </w:rPr>
        <w:t>предоставление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финансовой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поддержки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субъектам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малого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и среднего предпринимательства в форме субсидий;</w:t>
      </w:r>
    </w:p>
    <w:p w:rsidR="00F15EA5" w:rsidRPr="007F1C4B" w:rsidRDefault="007F1C4B" w:rsidP="007F1C4B">
      <w:pPr>
        <w:pStyle w:val="Style4"/>
        <w:widowControl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="00F15EA5" w:rsidRPr="007F1C4B">
        <w:rPr>
          <w:rStyle w:val="FontStyle26"/>
          <w:sz w:val="28"/>
          <w:szCs w:val="28"/>
        </w:rPr>
        <w:t>оказание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нефинансовой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поддержки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субъектам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малого</w:t>
      </w:r>
      <w:r>
        <w:rPr>
          <w:rStyle w:val="FontStyle26"/>
          <w:sz w:val="28"/>
          <w:szCs w:val="28"/>
        </w:rPr>
        <w:t xml:space="preserve"> </w:t>
      </w:r>
      <w:r w:rsidR="00F15EA5" w:rsidRPr="007F1C4B">
        <w:rPr>
          <w:rStyle w:val="FontStyle26"/>
          <w:sz w:val="28"/>
          <w:szCs w:val="28"/>
        </w:rPr>
        <w:t>и среднего предпринимательства и лицам, желающим открыть собственное дело;</w:t>
      </w:r>
    </w:p>
    <w:p w:rsidR="00F15EA5" w:rsidRPr="007F1C4B" w:rsidRDefault="00F15EA5" w:rsidP="007F1C4B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7F1C4B">
        <w:rPr>
          <w:rStyle w:val="FontStyle26"/>
          <w:sz w:val="28"/>
          <w:szCs w:val="28"/>
        </w:rPr>
        <w:t>- совершенствование правового регулирования предоставления субсидий субъектам малого и среднего предпринимательства.</w:t>
      </w:r>
    </w:p>
    <w:sectPr w:rsidR="00F15EA5" w:rsidRPr="007F1C4B" w:rsidSect="007F1C4B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EA5"/>
    <w:rsid w:val="0013240C"/>
    <w:rsid w:val="007E6C9C"/>
    <w:rsid w:val="007F1C4B"/>
    <w:rsid w:val="00F1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15E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F15E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F15EA5"/>
    <w:rPr>
      <w:rFonts w:ascii="Impact" w:hAnsi="Impact" w:cs="Impact"/>
      <w:color w:val="000000"/>
      <w:sz w:val="8"/>
      <w:szCs w:val="8"/>
    </w:rPr>
  </w:style>
  <w:style w:type="character" w:customStyle="1" w:styleId="FontStyle35">
    <w:name w:val="Font Style35"/>
    <w:basedOn w:val="a0"/>
    <w:uiPriority w:val="99"/>
    <w:rsid w:val="00F15E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sid w:val="00F15EA5"/>
    <w:rPr>
      <w:rFonts w:ascii="Times New Roman" w:hAnsi="Times New Roman" w:cs="Times New Roman"/>
      <w:b/>
      <w:bCs/>
      <w:color w:val="00000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2021-03-23T06:05:00Z</dcterms:created>
  <dcterms:modified xsi:type="dcterms:W3CDTF">2021-03-23T06:49:00Z</dcterms:modified>
</cp:coreProperties>
</file>