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F2" w:rsidRPr="00953876" w:rsidRDefault="00953876" w:rsidP="00953876">
      <w:pPr>
        <w:autoSpaceDE w:val="0"/>
        <w:autoSpaceDN w:val="0"/>
        <w:adjustRightInd w:val="0"/>
        <w:spacing w:after="0" w:line="240" w:lineRule="auto"/>
        <w:jc w:val="both"/>
        <w:rPr>
          <w:rFonts w:ascii="Times New Roman" w:eastAsia="Calibri" w:hAnsi="Times New Roman" w:cs="Times New Roman"/>
          <w:b/>
          <w:color w:val="000000"/>
          <w:sz w:val="28"/>
          <w:szCs w:val="28"/>
        </w:rPr>
      </w:pPr>
      <w:bookmarkStart w:id="0" w:name="_Toc416735660"/>
      <w:bookmarkStart w:id="1" w:name="_Toc354487729"/>
      <w:bookmarkStart w:id="2" w:name="_Toc445285247"/>
      <w:bookmarkStart w:id="3" w:name="_Toc446597366"/>
      <w:bookmarkStart w:id="4" w:name="_Toc474846582"/>
      <w:bookmarkStart w:id="5" w:name="_Toc474848478"/>
      <w:bookmarkStart w:id="6" w:name="_Toc474855472"/>
      <w:r w:rsidRPr="00953876">
        <w:rPr>
          <w:rFonts w:ascii="Times New Roman" w:eastAsia="Calibri" w:hAnsi="Times New Roman" w:cs="Times New Roman"/>
          <w:b/>
          <w:color w:val="000000"/>
          <w:sz w:val="28"/>
          <w:szCs w:val="28"/>
        </w:rPr>
        <w:t>ХАНТЫ-МАНСИЙСК</w:t>
      </w:r>
    </w:p>
    <w:p w:rsidR="00A21A71" w:rsidRPr="00953876" w:rsidRDefault="00A21A71" w:rsidP="00953876">
      <w:pPr>
        <w:pStyle w:val="2"/>
        <w:spacing w:before="0" w:after="0"/>
        <w:jc w:val="both"/>
        <w:rPr>
          <w:i w:val="0"/>
          <w:szCs w:val="28"/>
        </w:rPr>
      </w:pPr>
      <w:bookmarkStart w:id="7" w:name="_Toc533760001"/>
      <w:bookmarkStart w:id="8" w:name="_Toc535576495"/>
      <w:bookmarkStart w:id="9" w:name="_Toc29543573"/>
      <w:bookmarkStart w:id="10" w:name="_Toc64487200"/>
      <w:bookmarkEnd w:id="0"/>
      <w:bookmarkEnd w:id="1"/>
      <w:bookmarkEnd w:id="2"/>
      <w:bookmarkEnd w:id="3"/>
      <w:bookmarkEnd w:id="4"/>
      <w:bookmarkEnd w:id="5"/>
      <w:bookmarkEnd w:id="6"/>
      <w:r w:rsidRPr="00953876">
        <w:rPr>
          <w:i w:val="0"/>
          <w:szCs w:val="28"/>
        </w:rPr>
        <w:t>Инвестиции, в том числе в жилищное строительство и ввод объектов капитального строительства</w:t>
      </w:r>
      <w:bookmarkEnd w:id="7"/>
      <w:bookmarkEnd w:id="8"/>
      <w:bookmarkEnd w:id="9"/>
      <w:bookmarkEnd w:id="10"/>
    </w:p>
    <w:p w:rsidR="00691844" w:rsidRPr="00953876" w:rsidRDefault="00691844" w:rsidP="00953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11" w:name="_Toc533760002"/>
      <w:bookmarkStart w:id="12" w:name="_Toc535576496"/>
      <w:bookmarkStart w:id="13" w:name="_Toc29543574"/>
      <w:r w:rsidRPr="00953876">
        <w:rPr>
          <w:rFonts w:ascii="Times New Roman" w:eastAsia="Times New Roman" w:hAnsi="Times New Roman" w:cs="Times New Roman"/>
          <w:bCs/>
          <w:sz w:val="28"/>
          <w:szCs w:val="28"/>
          <w:lang w:eastAsia="ru-RU"/>
        </w:rPr>
        <w:t>В 2020 году объем инвестиций в основной капитал по крупным и средним предприятиям по</w:t>
      </w:r>
      <w:r w:rsidR="00597FD1" w:rsidRPr="00953876">
        <w:rPr>
          <w:rFonts w:ascii="Times New Roman" w:eastAsia="Times New Roman" w:hAnsi="Times New Roman" w:cs="Times New Roman"/>
          <w:bCs/>
          <w:sz w:val="28"/>
          <w:szCs w:val="28"/>
          <w:lang w:eastAsia="ru-RU"/>
        </w:rPr>
        <w:t xml:space="preserve"> оценке составляет 31 488,8 </w:t>
      </w:r>
      <w:proofErr w:type="gramStart"/>
      <w:r w:rsidR="00597FD1" w:rsidRPr="00953876">
        <w:rPr>
          <w:rFonts w:ascii="Times New Roman" w:eastAsia="Times New Roman" w:hAnsi="Times New Roman" w:cs="Times New Roman"/>
          <w:bCs/>
          <w:sz w:val="28"/>
          <w:szCs w:val="28"/>
          <w:lang w:eastAsia="ru-RU"/>
        </w:rPr>
        <w:t>млн</w:t>
      </w:r>
      <w:proofErr w:type="gramEnd"/>
      <w:r w:rsidRPr="00953876">
        <w:rPr>
          <w:rFonts w:ascii="Times New Roman" w:eastAsia="Times New Roman" w:hAnsi="Times New Roman" w:cs="Times New Roman"/>
          <w:bCs/>
          <w:sz w:val="28"/>
          <w:szCs w:val="28"/>
          <w:lang w:eastAsia="ru-RU"/>
        </w:rPr>
        <w:t xml:space="preserve"> </w:t>
      </w:r>
      <w:r w:rsidRPr="00953876">
        <w:rPr>
          <w:rFonts w:ascii="Times New Roman" w:eastAsia="Calibri" w:hAnsi="Times New Roman" w:cs="Times New Roman"/>
          <w:sz w:val="28"/>
          <w:szCs w:val="28"/>
          <w:lang w:eastAsia="ru-RU"/>
        </w:rPr>
        <w:t>рублей</w:t>
      </w:r>
      <w:r w:rsidR="00B36A5C" w:rsidRPr="00953876">
        <w:rPr>
          <w:rFonts w:ascii="Times New Roman" w:eastAsia="Calibri" w:hAnsi="Times New Roman" w:cs="Times New Roman"/>
          <w:sz w:val="28"/>
          <w:szCs w:val="28"/>
          <w:lang w:eastAsia="ru-RU"/>
        </w:rPr>
        <w:t>,</w:t>
      </w:r>
      <w:r w:rsidRPr="00953876">
        <w:rPr>
          <w:rFonts w:ascii="Times New Roman" w:eastAsia="Times New Roman" w:hAnsi="Times New Roman" w:cs="Times New Roman"/>
          <w:bCs/>
          <w:sz w:val="28"/>
          <w:szCs w:val="28"/>
          <w:lang w:eastAsia="ru-RU"/>
        </w:rPr>
        <w:t xml:space="preserve"> или 105,2</w:t>
      </w:r>
      <w:r w:rsidR="00597FD1" w:rsidRPr="00953876">
        <w:rPr>
          <w:rFonts w:ascii="Times New Roman" w:eastAsia="Times New Roman" w:hAnsi="Times New Roman" w:cs="Times New Roman"/>
          <w:bCs/>
          <w:sz w:val="28"/>
          <w:szCs w:val="28"/>
          <w:lang w:val="en-US" w:eastAsia="ru-RU"/>
        </w:rPr>
        <w:t> </w:t>
      </w:r>
      <w:r w:rsidRPr="00953876">
        <w:rPr>
          <w:rFonts w:ascii="Times New Roman" w:eastAsia="Times New Roman" w:hAnsi="Times New Roman" w:cs="Times New Roman"/>
          <w:bCs/>
          <w:sz w:val="28"/>
          <w:szCs w:val="28"/>
          <w:lang w:eastAsia="ru-RU"/>
        </w:rPr>
        <w:t xml:space="preserve">% к соответствующему </w:t>
      </w:r>
      <w:r w:rsidR="00597FD1" w:rsidRPr="00953876">
        <w:rPr>
          <w:rFonts w:ascii="Times New Roman" w:eastAsia="Times New Roman" w:hAnsi="Times New Roman" w:cs="Times New Roman"/>
          <w:bCs/>
          <w:sz w:val="28"/>
          <w:szCs w:val="28"/>
          <w:lang w:eastAsia="ru-RU"/>
        </w:rPr>
        <w:t>периоду 2019 года (29 920,5 млн</w:t>
      </w:r>
      <w:r w:rsidRPr="00953876">
        <w:rPr>
          <w:rFonts w:ascii="Times New Roman" w:eastAsia="Times New Roman" w:hAnsi="Times New Roman" w:cs="Times New Roman"/>
          <w:bCs/>
          <w:sz w:val="28"/>
          <w:szCs w:val="28"/>
          <w:lang w:eastAsia="ru-RU"/>
        </w:rPr>
        <w:t xml:space="preserve"> </w:t>
      </w:r>
      <w:r w:rsidRPr="00953876">
        <w:rPr>
          <w:rFonts w:ascii="Times New Roman" w:eastAsia="Calibri" w:hAnsi="Times New Roman" w:cs="Times New Roman"/>
          <w:sz w:val="28"/>
          <w:szCs w:val="28"/>
          <w:lang w:eastAsia="ru-RU"/>
        </w:rPr>
        <w:t>рублей</w:t>
      </w:r>
      <w:r w:rsidRPr="00953876">
        <w:rPr>
          <w:rFonts w:ascii="Times New Roman" w:eastAsia="Times New Roman" w:hAnsi="Times New Roman" w:cs="Times New Roman"/>
          <w:bCs/>
          <w:sz w:val="28"/>
          <w:szCs w:val="28"/>
          <w:lang w:eastAsia="ru-RU"/>
        </w:rPr>
        <w:t>).</w:t>
      </w:r>
    </w:p>
    <w:p w:rsidR="00691844" w:rsidRPr="00953876" w:rsidRDefault="00DD3077" w:rsidP="00953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53876">
        <w:rPr>
          <w:rFonts w:ascii="Times New Roman" w:eastAsia="Times New Roman" w:hAnsi="Times New Roman" w:cs="Times New Roman"/>
          <w:bCs/>
          <w:sz w:val="28"/>
          <w:szCs w:val="28"/>
          <w:lang w:eastAsia="ru-RU"/>
        </w:rPr>
        <w:t>О</w:t>
      </w:r>
      <w:r w:rsidR="00691844" w:rsidRPr="00953876">
        <w:rPr>
          <w:rFonts w:ascii="Times New Roman" w:eastAsia="Times New Roman" w:hAnsi="Times New Roman" w:cs="Times New Roman"/>
          <w:bCs/>
          <w:sz w:val="28"/>
          <w:szCs w:val="28"/>
          <w:lang w:eastAsia="ru-RU"/>
        </w:rPr>
        <w:t>сновную долю в структуре инвестиций по источникам финансирования занимают собственные средства предприятий – 69,3</w:t>
      </w:r>
      <w:r w:rsidR="00597FD1" w:rsidRPr="00953876">
        <w:rPr>
          <w:rFonts w:ascii="Times New Roman" w:eastAsia="Times New Roman" w:hAnsi="Times New Roman" w:cs="Times New Roman"/>
          <w:bCs/>
          <w:sz w:val="28"/>
          <w:szCs w:val="28"/>
          <w:lang w:val="en-US" w:eastAsia="ru-RU"/>
        </w:rPr>
        <w:t> </w:t>
      </w:r>
      <w:r w:rsidR="00691844" w:rsidRPr="00953876">
        <w:rPr>
          <w:rFonts w:ascii="Times New Roman" w:eastAsia="Times New Roman" w:hAnsi="Times New Roman" w:cs="Times New Roman"/>
          <w:bCs/>
          <w:sz w:val="28"/>
          <w:szCs w:val="28"/>
          <w:lang w:eastAsia="ru-RU"/>
        </w:rPr>
        <w:t>% (соответствующий период 2019 года – 69,6</w:t>
      </w:r>
      <w:r w:rsidR="00597FD1" w:rsidRPr="00953876">
        <w:rPr>
          <w:rFonts w:ascii="Times New Roman" w:eastAsia="Times New Roman" w:hAnsi="Times New Roman" w:cs="Times New Roman"/>
          <w:bCs/>
          <w:sz w:val="28"/>
          <w:szCs w:val="28"/>
          <w:lang w:val="en-US" w:eastAsia="ru-RU"/>
        </w:rPr>
        <w:t> </w:t>
      </w:r>
      <w:r w:rsidR="00691844" w:rsidRPr="00953876">
        <w:rPr>
          <w:rFonts w:ascii="Times New Roman" w:eastAsia="Times New Roman" w:hAnsi="Times New Roman" w:cs="Times New Roman"/>
          <w:bCs/>
          <w:sz w:val="28"/>
          <w:szCs w:val="28"/>
          <w:lang w:eastAsia="ru-RU"/>
        </w:rPr>
        <w:t>%). Привлеченные средства – 30,7</w:t>
      </w:r>
      <w:r w:rsidR="00597FD1" w:rsidRPr="00953876">
        <w:rPr>
          <w:rFonts w:ascii="Times New Roman" w:eastAsia="Times New Roman" w:hAnsi="Times New Roman" w:cs="Times New Roman"/>
          <w:bCs/>
          <w:sz w:val="28"/>
          <w:szCs w:val="28"/>
          <w:lang w:val="en-US" w:eastAsia="ru-RU"/>
        </w:rPr>
        <w:t> </w:t>
      </w:r>
      <w:r w:rsidR="00691844" w:rsidRPr="00953876">
        <w:rPr>
          <w:rFonts w:ascii="Times New Roman" w:eastAsia="Times New Roman" w:hAnsi="Times New Roman" w:cs="Times New Roman"/>
          <w:bCs/>
          <w:sz w:val="28"/>
          <w:szCs w:val="28"/>
          <w:lang w:eastAsia="ru-RU"/>
        </w:rPr>
        <w:t>% (соответствующий период 2019 года – 30,4</w:t>
      </w:r>
      <w:r w:rsidR="00597FD1" w:rsidRPr="00953876">
        <w:rPr>
          <w:rFonts w:ascii="Times New Roman" w:eastAsia="Times New Roman" w:hAnsi="Times New Roman" w:cs="Times New Roman"/>
          <w:bCs/>
          <w:sz w:val="28"/>
          <w:szCs w:val="28"/>
          <w:lang w:val="en-US" w:eastAsia="ru-RU"/>
        </w:rPr>
        <w:t> </w:t>
      </w:r>
      <w:r w:rsidR="00691844" w:rsidRPr="00953876">
        <w:rPr>
          <w:rFonts w:ascii="Times New Roman" w:eastAsia="Times New Roman" w:hAnsi="Times New Roman" w:cs="Times New Roman"/>
          <w:bCs/>
          <w:sz w:val="28"/>
          <w:szCs w:val="28"/>
          <w:lang w:eastAsia="ru-RU"/>
        </w:rPr>
        <w:t>%).</w:t>
      </w:r>
    </w:p>
    <w:p w:rsidR="00691844" w:rsidRPr="00953876" w:rsidRDefault="00691844" w:rsidP="00953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53876">
        <w:rPr>
          <w:rFonts w:ascii="Times New Roman" w:eastAsia="Times New Roman" w:hAnsi="Times New Roman" w:cs="Times New Roman"/>
          <w:bCs/>
          <w:sz w:val="28"/>
          <w:szCs w:val="28"/>
          <w:lang w:eastAsia="ru-RU"/>
        </w:rPr>
        <w:t xml:space="preserve">По функциональному назначению инвестиции в основной капитал направлены </w:t>
      </w:r>
      <w:proofErr w:type="gramStart"/>
      <w:r w:rsidRPr="00953876">
        <w:rPr>
          <w:rFonts w:ascii="Times New Roman" w:eastAsia="Times New Roman" w:hAnsi="Times New Roman" w:cs="Times New Roman"/>
          <w:bCs/>
          <w:sz w:val="28"/>
          <w:szCs w:val="28"/>
          <w:lang w:eastAsia="ru-RU"/>
        </w:rPr>
        <w:t>на</w:t>
      </w:r>
      <w:proofErr w:type="gramEnd"/>
      <w:r w:rsidRPr="00953876">
        <w:rPr>
          <w:rFonts w:ascii="Times New Roman" w:eastAsia="Times New Roman" w:hAnsi="Times New Roman" w:cs="Times New Roman"/>
          <w:bCs/>
          <w:sz w:val="28"/>
          <w:szCs w:val="28"/>
          <w:lang w:eastAsia="ru-RU"/>
        </w:rPr>
        <w:t>:</w:t>
      </w:r>
    </w:p>
    <w:p w:rsidR="00691844" w:rsidRPr="00953876" w:rsidRDefault="00167813" w:rsidP="00953876">
      <w:pPr>
        <w:pStyle w:val="a3"/>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bCs/>
          <w:sz w:val="28"/>
          <w:szCs w:val="28"/>
          <w:lang w:eastAsia="ru-RU"/>
        </w:rPr>
      </w:pPr>
      <w:r w:rsidRPr="00953876">
        <w:rPr>
          <w:rFonts w:ascii="Times New Roman" w:eastAsia="Times New Roman" w:hAnsi="Times New Roman"/>
          <w:bCs/>
          <w:sz w:val="28"/>
          <w:szCs w:val="28"/>
          <w:lang w:eastAsia="ru-RU"/>
        </w:rPr>
        <w:t>строительство зданий, помещени</w:t>
      </w:r>
      <w:r w:rsidR="00B36A5C" w:rsidRPr="00953876">
        <w:rPr>
          <w:rFonts w:ascii="Times New Roman" w:eastAsia="Times New Roman" w:hAnsi="Times New Roman"/>
          <w:bCs/>
          <w:sz w:val="28"/>
          <w:szCs w:val="28"/>
          <w:lang w:eastAsia="ru-RU"/>
        </w:rPr>
        <w:t>й</w:t>
      </w:r>
      <w:r w:rsidRPr="00953876">
        <w:rPr>
          <w:rFonts w:ascii="Times New Roman" w:eastAsia="Times New Roman" w:hAnsi="Times New Roman"/>
          <w:bCs/>
          <w:sz w:val="28"/>
          <w:szCs w:val="28"/>
          <w:lang w:eastAsia="ru-RU"/>
        </w:rPr>
        <w:t>, сооружений</w:t>
      </w:r>
      <w:r w:rsidR="00691844" w:rsidRPr="00953876">
        <w:rPr>
          <w:rFonts w:ascii="Times New Roman" w:eastAsia="Times New Roman" w:hAnsi="Times New Roman"/>
          <w:bCs/>
          <w:sz w:val="28"/>
          <w:szCs w:val="28"/>
          <w:lang w:eastAsia="ru-RU"/>
        </w:rPr>
        <w:t>, р</w:t>
      </w:r>
      <w:r w:rsidR="00DD3077" w:rsidRPr="00953876">
        <w:rPr>
          <w:rFonts w:ascii="Times New Roman" w:eastAsia="Times New Roman" w:hAnsi="Times New Roman"/>
          <w:bCs/>
          <w:sz w:val="28"/>
          <w:szCs w:val="28"/>
          <w:lang w:eastAsia="ru-RU"/>
        </w:rPr>
        <w:t>асходы на улучшение земель – 42,</w:t>
      </w:r>
      <w:r w:rsidR="00691844" w:rsidRPr="00953876">
        <w:rPr>
          <w:rFonts w:ascii="Times New Roman" w:eastAsia="Times New Roman" w:hAnsi="Times New Roman"/>
          <w:bCs/>
          <w:sz w:val="28"/>
          <w:szCs w:val="28"/>
          <w:lang w:eastAsia="ru-RU"/>
        </w:rPr>
        <w:t>7</w:t>
      </w:r>
      <w:r w:rsidR="00597FD1" w:rsidRPr="00953876">
        <w:rPr>
          <w:rFonts w:ascii="Times New Roman" w:eastAsia="Times New Roman" w:hAnsi="Times New Roman"/>
          <w:bCs/>
          <w:sz w:val="28"/>
          <w:szCs w:val="28"/>
          <w:lang w:eastAsia="ru-RU"/>
        </w:rPr>
        <w:t> </w:t>
      </w:r>
      <w:r w:rsidR="00691844" w:rsidRPr="00953876">
        <w:rPr>
          <w:rFonts w:ascii="Times New Roman" w:eastAsia="Times New Roman" w:hAnsi="Times New Roman"/>
          <w:bCs/>
          <w:sz w:val="28"/>
          <w:szCs w:val="28"/>
          <w:lang w:eastAsia="ru-RU"/>
        </w:rPr>
        <w:t>%;</w:t>
      </w:r>
    </w:p>
    <w:p w:rsidR="00691844" w:rsidRPr="00953876" w:rsidRDefault="00691844" w:rsidP="00953876">
      <w:pPr>
        <w:pStyle w:val="a3"/>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bCs/>
          <w:sz w:val="28"/>
          <w:szCs w:val="28"/>
          <w:lang w:eastAsia="ru-RU"/>
        </w:rPr>
      </w:pPr>
      <w:r w:rsidRPr="00953876">
        <w:rPr>
          <w:rFonts w:ascii="Times New Roman" w:eastAsia="Times New Roman" w:hAnsi="Times New Roman"/>
          <w:bCs/>
          <w:sz w:val="28"/>
          <w:szCs w:val="28"/>
          <w:lang w:eastAsia="ru-RU"/>
        </w:rPr>
        <w:t xml:space="preserve">машины и оборудование, включая хозяйственный </w:t>
      </w:r>
      <w:r w:rsidR="00DD3077" w:rsidRPr="00953876">
        <w:rPr>
          <w:rFonts w:ascii="Times New Roman" w:eastAsia="Times New Roman" w:hAnsi="Times New Roman"/>
          <w:bCs/>
          <w:sz w:val="28"/>
          <w:szCs w:val="28"/>
          <w:lang w:eastAsia="ru-RU"/>
        </w:rPr>
        <w:t>инвентарь и другие объекты</w:t>
      </w:r>
      <w:r w:rsidR="001C559A" w:rsidRPr="00953876">
        <w:rPr>
          <w:rFonts w:ascii="Times New Roman" w:eastAsia="Times New Roman" w:hAnsi="Times New Roman"/>
          <w:bCs/>
          <w:sz w:val="28"/>
          <w:szCs w:val="28"/>
          <w:lang w:eastAsia="ru-RU"/>
        </w:rPr>
        <w:t>,</w:t>
      </w:r>
      <w:r w:rsidR="00DD3077" w:rsidRPr="00953876">
        <w:rPr>
          <w:rFonts w:ascii="Times New Roman" w:eastAsia="Times New Roman" w:hAnsi="Times New Roman"/>
          <w:bCs/>
          <w:sz w:val="28"/>
          <w:szCs w:val="28"/>
          <w:lang w:eastAsia="ru-RU"/>
        </w:rPr>
        <w:t xml:space="preserve"> – 27,</w:t>
      </w:r>
      <w:r w:rsidRPr="00953876">
        <w:rPr>
          <w:rFonts w:ascii="Times New Roman" w:eastAsia="Times New Roman" w:hAnsi="Times New Roman"/>
          <w:bCs/>
          <w:sz w:val="28"/>
          <w:szCs w:val="28"/>
          <w:lang w:eastAsia="ru-RU"/>
        </w:rPr>
        <w:t>5</w:t>
      </w:r>
      <w:r w:rsidR="00597FD1" w:rsidRPr="00953876">
        <w:rPr>
          <w:rFonts w:ascii="Times New Roman" w:eastAsia="Times New Roman" w:hAnsi="Times New Roman"/>
          <w:bCs/>
          <w:sz w:val="28"/>
          <w:szCs w:val="28"/>
          <w:lang w:eastAsia="ru-RU"/>
        </w:rPr>
        <w:t> </w:t>
      </w:r>
      <w:r w:rsidRPr="00953876">
        <w:rPr>
          <w:rFonts w:ascii="Times New Roman" w:eastAsia="Times New Roman" w:hAnsi="Times New Roman"/>
          <w:bCs/>
          <w:sz w:val="28"/>
          <w:szCs w:val="28"/>
          <w:lang w:eastAsia="ru-RU"/>
        </w:rPr>
        <w:t>%;</w:t>
      </w:r>
    </w:p>
    <w:p w:rsidR="00691844" w:rsidRPr="00953876" w:rsidRDefault="00691844" w:rsidP="00953876">
      <w:pPr>
        <w:pStyle w:val="a3"/>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bCs/>
          <w:sz w:val="28"/>
          <w:szCs w:val="28"/>
          <w:lang w:eastAsia="ru-RU"/>
        </w:rPr>
      </w:pPr>
      <w:r w:rsidRPr="00953876">
        <w:rPr>
          <w:rFonts w:ascii="Times New Roman" w:eastAsia="Times New Roman" w:hAnsi="Times New Roman"/>
          <w:bCs/>
          <w:sz w:val="28"/>
          <w:szCs w:val="28"/>
          <w:lang w:eastAsia="ru-RU"/>
        </w:rPr>
        <w:t>объекты интеллектуальной собств</w:t>
      </w:r>
      <w:r w:rsidR="00DD3077" w:rsidRPr="00953876">
        <w:rPr>
          <w:rFonts w:ascii="Times New Roman" w:eastAsia="Times New Roman" w:hAnsi="Times New Roman"/>
          <w:bCs/>
          <w:sz w:val="28"/>
          <w:szCs w:val="28"/>
          <w:lang w:eastAsia="ru-RU"/>
        </w:rPr>
        <w:t>енности, прочие инвестиции – 29,</w:t>
      </w:r>
      <w:r w:rsidRPr="00953876">
        <w:rPr>
          <w:rFonts w:ascii="Times New Roman" w:eastAsia="Times New Roman" w:hAnsi="Times New Roman"/>
          <w:bCs/>
          <w:sz w:val="28"/>
          <w:szCs w:val="28"/>
          <w:lang w:eastAsia="ru-RU"/>
        </w:rPr>
        <w:t>8%</w:t>
      </w:r>
      <w:r w:rsidR="00167813" w:rsidRPr="00953876">
        <w:rPr>
          <w:rFonts w:ascii="Times New Roman" w:eastAsia="Times New Roman" w:hAnsi="Times New Roman"/>
          <w:bCs/>
          <w:sz w:val="28"/>
          <w:szCs w:val="28"/>
          <w:lang w:eastAsia="ru-RU"/>
        </w:rPr>
        <w:t xml:space="preserve"> и т.</w:t>
      </w:r>
      <w:r w:rsidR="001C559A" w:rsidRPr="00953876">
        <w:rPr>
          <w:rFonts w:ascii="Times New Roman" w:eastAsia="Times New Roman" w:hAnsi="Times New Roman"/>
          <w:bCs/>
          <w:sz w:val="28"/>
          <w:szCs w:val="28"/>
          <w:lang w:eastAsia="ru-RU"/>
        </w:rPr>
        <w:t> </w:t>
      </w:r>
      <w:r w:rsidR="00167813" w:rsidRPr="00953876">
        <w:rPr>
          <w:rFonts w:ascii="Times New Roman" w:eastAsia="Times New Roman" w:hAnsi="Times New Roman"/>
          <w:bCs/>
          <w:sz w:val="28"/>
          <w:szCs w:val="28"/>
          <w:lang w:eastAsia="ru-RU"/>
        </w:rPr>
        <w:t>д.</w:t>
      </w:r>
    </w:p>
    <w:p w:rsidR="00BB7547" w:rsidRPr="00953876" w:rsidRDefault="00BB7547" w:rsidP="00953876">
      <w:pPr>
        <w:autoSpaceDE w:val="0"/>
        <w:autoSpaceDN w:val="0"/>
        <w:adjustRightInd w:val="0"/>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 xml:space="preserve">В 2020 году введены в эксплуатацию 125 объектов жилищного строительства площадью 133,36 тыс. </w:t>
      </w:r>
      <w:r w:rsidR="00597FD1" w:rsidRPr="00953876">
        <w:rPr>
          <w:rFonts w:ascii="Times New Roman" w:hAnsi="Times New Roman" w:cs="Times New Roman"/>
          <w:sz w:val="28"/>
          <w:szCs w:val="28"/>
        </w:rPr>
        <w:t>м</w:t>
      </w:r>
      <w:proofErr w:type="gramStart"/>
      <w:r w:rsidR="00597FD1" w:rsidRPr="00953876">
        <w:rPr>
          <w:rFonts w:ascii="Times New Roman" w:hAnsi="Times New Roman" w:cs="Times New Roman"/>
          <w:sz w:val="28"/>
          <w:szCs w:val="28"/>
          <w:vertAlign w:val="superscript"/>
        </w:rPr>
        <w:t>2</w:t>
      </w:r>
      <w:proofErr w:type="gramEnd"/>
      <w:r w:rsidRPr="00953876">
        <w:rPr>
          <w:rFonts w:ascii="Times New Roman" w:hAnsi="Times New Roman" w:cs="Times New Roman"/>
          <w:sz w:val="28"/>
          <w:szCs w:val="28"/>
        </w:rPr>
        <w:t>, в том числ</w:t>
      </w:r>
      <w:r w:rsidR="001C559A" w:rsidRPr="00953876">
        <w:rPr>
          <w:rFonts w:ascii="Times New Roman" w:hAnsi="Times New Roman" w:cs="Times New Roman"/>
          <w:sz w:val="28"/>
          <w:szCs w:val="28"/>
        </w:rPr>
        <w:t>е 9 многоквартирных жилых домов</w:t>
      </w:r>
      <w:r w:rsidRPr="00953876">
        <w:rPr>
          <w:rFonts w:ascii="Times New Roman" w:hAnsi="Times New Roman" w:cs="Times New Roman"/>
          <w:sz w:val="28"/>
          <w:szCs w:val="28"/>
        </w:rPr>
        <w:t xml:space="preserve"> площадью 115,28 тыс. </w:t>
      </w:r>
      <w:r w:rsidR="00597FD1" w:rsidRPr="00953876">
        <w:rPr>
          <w:rFonts w:ascii="Times New Roman" w:hAnsi="Times New Roman" w:cs="Times New Roman"/>
          <w:sz w:val="28"/>
          <w:szCs w:val="28"/>
        </w:rPr>
        <w:t>м</w:t>
      </w:r>
      <w:r w:rsidR="00597FD1" w:rsidRPr="00953876">
        <w:rPr>
          <w:rFonts w:ascii="Times New Roman" w:hAnsi="Times New Roman" w:cs="Times New Roman"/>
          <w:sz w:val="28"/>
          <w:szCs w:val="28"/>
          <w:vertAlign w:val="superscript"/>
        </w:rPr>
        <w:t>2</w:t>
      </w:r>
      <w:r w:rsidRPr="00953876">
        <w:rPr>
          <w:rFonts w:ascii="Times New Roman" w:hAnsi="Times New Roman" w:cs="Times New Roman"/>
          <w:sz w:val="28"/>
          <w:szCs w:val="28"/>
        </w:rPr>
        <w:t xml:space="preserve"> и 116 объектов индивидуального жилищного строительства площадью 18,08 тыс. </w:t>
      </w:r>
      <w:r w:rsidR="00597FD1" w:rsidRPr="00953876">
        <w:rPr>
          <w:rFonts w:ascii="Times New Roman" w:hAnsi="Times New Roman" w:cs="Times New Roman"/>
          <w:sz w:val="28"/>
          <w:szCs w:val="28"/>
        </w:rPr>
        <w:t>м</w:t>
      </w:r>
      <w:r w:rsidR="00597FD1" w:rsidRPr="00953876">
        <w:rPr>
          <w:rFonts w:ascii="Times New Roman" w:hAnsi="Times New Roman" w:cs="Times New Roman"/>
          <w:sz w:val="28"/>
          <w:szCs w:val="28"/>
          <w:vertAlign w:val="superscript"/>
        </w:rPr>
        <w:t>2</w:t>
      </w:r>
      <w:r w:rsidRPr="00953876">
        <w:rPr>
          <w:rFonts w:ascii="Times New Roman" w:hAnsi="Times New Roman" w:cs="Times New Roman"/>
          <w:sz w:val="28"/>
          <w:szCs w:val="28"/>
        </w:rPr>
        <w:t>, что по ср</w:t>
      </w:r>
      <w:r w:rsidR="001C559A" w:rsidRPr="00953876">
        <w:rPr>
          <w:rFonts w:ascii="Times New Roman" w:hAnsi="Times New Roman" w:cs="Times New Roman"/>
          <w:sz w:val="28"/>
          <w:szCs w:val="28"/>
        </w:rPr>
        <w:t>авнению с 2019 годом (81,9 тыс. </w:t>
      </w:r>
      <w:r w:rsidR="00597FD1" w:rsidRPr="00953876">
        <w:rPr>
          <w:rFonts w:ascii="Times New Roman" w:hAnsi="Times New Roman" w:cs="Times New Roman"/>
          <w:sz w:val="28"/>
          <w:szCs w:val="28"/>
        </w:rPr>
        <w:t>м</w:t>
      </w:r>
      <w:r w:rsidR="00597FD1" w:rsidRPr="00953876">
        <w:rPr>
          <w:rFonts w:ascii="Times New Roman" w:hAnsi="Times New Roman" w:cs="Times New Roman"/>
          <w:sz w:val="28"/>
          <w:szCs w:val="28"/>
          <w:vertAlign w:val="superscript"/>
        </w:rPr>
        <w:t>2</w:t>
      </w:r>
      <w:r w:rsidRPr="00953876">
        <w:rPr>
          <w:rFonts w:ascii="Times New Roman" w:hAnsi="Times New Roman" w:cs="Times New Roman"/>
          <w:sz w:val="28"/>
          <w:szCs w:val="28"/>
        </w:rPr>
        <w:t>) больше на 51,4</w:t>
      </w:r>
      <w:r w:rsidR="005D6E99" w:rsidRPr="00953876">
        <w:rPr>
          <w:rFonts w:ascii="Times New Roman" w:hAnsi="Times New Roman" w:cs="Times New Roman"/>
          <w:sz w:val="28"/>
          <w:szCs w:val="28"/>
        </w:rPr>
        <w:t xml:space="preserve">6 тыс. </w:t>
      </w:r>
      <w:r w:rsidR="00597FD1" w:rsidRPr="00953876">
        <w:rPr>
          <w:rFonts w:ascii="Times New Roman" w:hAnsi="Times New Roman" w:cs="Times New Roman"/>
          <w:sz w:val="28"/>
          <w:szCs w:val="28"/>
        </w:rPr>
        <w:t>м</w:t>
      </w:r>
      <w:r w:rsidR="00597FD1" w:rsidRPr="00953876">
        <w:rPr>
          <w:rFonts w:ascii="Times New Roman" w:hAnsi="Times New Roman" w:cs="Times New Roman"/>
          <w:sz w:val="28"/>
          <w:szCs w:val="28"/>
          <w:vertAlign w:val="superscript"/>
        </w:rPr>
        <w:t>2</w:t>
      </w:r>
      <w:r w:rsidR="005D6E99" w:rsidRPr="00953876">
        <w:rPr>
          <w:rFonts w:ascii="Times New Roman" w:hAnsi="Times New Roman" w:cs="Times New Roman"/>
          <w:sz w:val="28"/>
          <w:szCs w:val="28"/>
        </w:rPr>
        <w:t xml:space="preserve"> и составляет 105,8</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 xml:space="preserve">% от годового плана ввода на 2020 год (126,1 тыс. </w:t>
      </w:r>
      <w:r w:rsidR="00597FD1" w:rsidRPr="00953876">
        <w:rPr>
          <w:rFonts w:ascii="Times New Roman" w:hAnsi="Times New Roman" w:cs="Times New Roman"/>
          <w:sz w:val="28"/>
          <w:szCs w:val="28"/>
        </w:rPr>
        <w:t>м</w:t>
      </w:r>
      <w:proofErr w:type="gramStart"/>
      <w:r w:rsidR="00597FD1" w:rsidRPr="00953876">
        <w:rPr>
          <w:rFonts w:ascii="Times New Roman" w:hAnsi="Times New Roman" w:cs="Times New Roman"/>
          <w:sz w:val="28"/>
          <w:szCs w:val="28"/>
          <w:vertAlign w:val="superscript"/>
        </w:rPr>
        <w:t>2</w:t>
      </w:r>
      <w:proofErr w:type="gramEnd"/>
      <w:r w:rsidRPr="00953876">
        <w:rPr>
          <w:rFonts w:ascii="Times New Roman" w:hAnsi="Times New Roman" w:cs="Times New Roman"/>
          <w:sz w:val="28"/>
          <w:szCs w:val="28"/>
        </w:rPr>
        <w:t>).</w:t>
      </w:r>
    </w:p>
    <w:p w:rsidR="001B00AE" w:rsidRPr="00953876" w:rsidRDefault="001B00AE" w:rsidP="00953876">
      <w:pPr>
        <w:tabs>
          <w:tab w:val="left" w:pos="993"/>
          <w:tab w:val="left" w:pos="9214"/>
        </w:tabs>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Кроме того, оформлены разрешения на ввод в эксплуатацию 8 объектов (в 2019 году – 5 объектов), в том числе:</w:t>
      </w:r>
    </w:p>
    <w:p w:rsidR="001B00AE" w:rsidRPr="00953876" w:rsidRDefault="001B00AE" w:rsidP="00953876">
      <w:pPr>
        <w:tabs>
          <w:tab w:val="left" w:pos="993"/>
          <w:tab w:val="left" w:pos="9214"/>
        </w:tab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 xml:space="preserve">- </w:t>
      </w:r>
      <w:proofErr w:type="spellStart"/>
      <w:r w:rsidRPr="00953876">
        <w:rPr>
          <w:rFonts w:ascii="Times New Roman" w:eastAsia="Calibri" w:hAnsi="Times New Roman" w:cs="Times New Roman"/>
          <w:sz w:val="28"/>
          <w:szCs w:val="28"/>
        </w:rPr>
        <w:t>мультибрендовый</w:t>
      </w:r>
      <w:proofErr w:type="spellEnd"/>
      <w:r w:rsidRPr="00953876">
        <w:rPr>
          <w:rFonts w:ascii="Times New Roman" w:eastAsia="Calibri" w:hAnsi="Times New Roman" w:cs="Times New Roman"/>
          <w:sz w:val="28"/>
          <w:szCs w:val="28"/>
        </w:rPr>
        <w:t xml:space="preserve"> автосалон по сервисному обслуживанию, продаже автомобилей и </w:t>
      </w:r>
      <w:proofErr w:type="spellStart"/>
      <w:r w:rsidRPr="00953876">
        <w:rPr>
          <w:rFonts w:ascii="Times New Roman" w:eastAsia="Calibri" w:hAnsi="Times New Roman" w:cs="Times New Roman"/>
          <w:sz w:val="28"/>
          <w:szCs w:val="28"/>
        </w:rPr>
        <w:t>мототехники</w:t>
      </w:r>
      <w:proofErr w:type="spellEnd"/>
      <w:r w:rsidRPr="00953876">
        <w:rPr>
          <w:rFonts w:ascii="Times New Roman" w:eastAsia="Calibri" w:hAnsi="Times New Roman" w:cs="Times New Roman"/>
          <w:sz w:val="28"/>
          <w:szCs w:val="28"/>
        </w:rPr>
        <w:t xml:space="preserve"> в районе ул. </w:t>
      </w:r>
      <w:proofErr w:type="gramStart"/>
      <w:r w:rsidRPr="00953876">
        <w:rPr>
          <w:rFonts w:ascii="Times New Roman" w:eastAsia="Calibri" w:hAnsi="Times New Roman" w:cs="Times New Roman"/>
          <w:sz w:val="28"/>
          <w:szCs w:val="28"/>
        </w:rPr>
        <w:t>Объездная</w:t>
      </w:r>
      <w:proofErr w:type="gramEnd"/>
      <w:r w:rsidRPr="00953876">
        <w:rPr>
          <w:rFonts w:ascii="Times New Roman" w:eastAsia="Calibri" w:hAnsi="Times New Roman" w:cs="Times New Roman"/>
          <w:sz w:val="28"/>
          <w:szCs w:val="28"/>
        </w:rPr>
        <w:t xml:space="preserve"> - Привольная;</w:t>
      </w:r>
    </w:p>
    <w:p w:rsidR="001B00AE" w:rsidRPr="00953876" w:rsidRDefault="001B00AE" w:rsidP="00953876">
      <w:pPr>
        <w:tabs>
          <w:tab w:val="left" w:pos="993"/>
          <w:tab w:val="left" w:pos="9214"/>
        </w:tabs>
        <w:spacing w:after="0" w:line="240" w:lineRule="auto"/>
        <w:jc w:val="both"/>
        <w:rPr>
          <w:rFonts w:ascii="Times New Roman" w:hAnsi="Times New Roman" w:cs="Times New Roman"/>
          <w:sz w:val="28"/>
          <w:szCs w:val="28"/>
        </w:rPr>
      </w:pPr>
      <w:r w:rsidRPr="00953876">
        <w:rPr>
          <w:rFonts w:ascii="Times New Roman" w:eastAsia="Calibri" w:hAnsi="Times New Roman" w:cs="Times New Roman"/>
          <w:sz w:val="28"/>
          <w:szCs w:val="28"/>
        </w:rPr>
        <w:t xml:space="preserve">- торгово-офисное здание по ул. </w:t>
      </w:r>
      <w:proofErr w:type="gramStart"/>
      <w:r w:rsidRPr="00953876">
        <w:rPr>
          <w:rFonts w:ascii="Times New Roman" w:eastAsia="Calibri" w:hAnsi="Times New Roman" w:cs="Times New Roman"/>
          <w:sz w:val="28"/>
          <w:szCs w:val="28"/>
        </w:rPr>
        <w:t>Пионерская</w:t>
      </w:r>
      <w:proofErr w:type="gramEnd"/>
      <w:r w:rsidRPr="00953876">
        <w:rPr>
          <w:rFonts w:ascii="Times New Roman" w:eastAsia="Calibri" w:hAnsi="Times New Roman" w:cs="Times New Roman"/>
          <w:sz w:val="28"/>
          <w:szCs w:val="28"/>
        </w:rPr>
        <w:t>, 86;</w:t>
      </w:r>
    </w:p>
    <w:p w:rsidR="001B00AE" w:rsidRPr="00953876" w:rsidRDefault="001B00AE" w:rsidP="00953876">
      <w:pPr>
        <w:tabs>
          <w:tab w:val="left" w:pos="993"/>
          <w:tab w:val="left" w:pos="9214"/>
        </w:tab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 здание с офисными помещениями по ул. Ленина, 106 а;</w:t>
      </w:r>
    </w:p>
    <w:p w:rsidR="001B00AE" w:rsidRPr="00953876" w:rsidRDefault="001B00AE" w:rsidP="00953876">
      <w:pPr>
        <w:tabs>
          <w:tab w:val="left" w:pos="993"/>
          <w:tab w:val="left" w:pos="9214"/>
        </w:tab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 xml:space="preserve">- цех энергообеспечения по ул. </w:t>
      </w:r>
      <w:proofErr w:type="gramStart"/>
      <w:r w:rsidRPr="00953876">
        <w:rPr>
          <w:rFonts w:ascii="Times New Roman" w:eastAsia="Calibri" w:hAnsi="Times New Roman" w:cs="Times New Roman"/>
          <w:sz w:val="28"/>
          <w:szCs w:val="28"/>
        </w:rPr>
        <w:t>Водопроводная</w:t>
      </w:r>
      <w:proofErr w:type="gramEnd"/>
      <w:r w:rsidRPr="00953876">
        <w:rPr>
          <w:rFonts w:ascii="Times New Roman" w:eastAsia="Calibri" w:hAnsi="Times New Roman" w:cs="Times New Roman"/>
          <w:sz w:val="28"/>
          <w:szCs w:val="28"/>
        </w:rPr>
        <w:t>, 2;</w:t>
      </w:r>
    </w:p>
    <w:p w:rsidR="001B00AE" w:rsidRPr="00953876" w:rsidRDefault="001B00AE" w:rsidP="00953876">
      <w:pPr>
        <w:widowControl w:val="0"/>
        <w:spacing w:after="0" w:line="240" w:lineRule="auto"/>
        <w:jc w:val="both"/>
        <w:rPr>
          <w:rFonts w:ascii="Times New Roman" w:eastAsia="Calibri" w:hAnsi="Times New Roman" w:cs="Times New Roman"/>
          <w:sz w:val="28"/>
          <w:szCs w:val="28"/>
          <w:lang w:eastAsia="ar-SA"/>
        </w:rPr>
      </w:pPr>
      <w:r w:rsidRPr="00953876">
        <w:rPr>
          <w:rFonts w:ascii="Times New Roman" w:eastAsia="Calibri" w:hAnsi="Times New Roman" w:cs="Times New Roman"/>
          <w:sz w:val="28"/>
          <w:szCs w:val="28"/>
          <w:lang w:eastAsia="ru-RU"/>
        </w:rPr>
        <w:t>- региональный центр единоборств</w:t>
      </w:r>
      <w:r w:rsidR="00234D00" w:rsidRPr="00953876">
        <w:rPr>
          <w:rFonts w:ascii="Times New Roman" w:eastAsia="Calibri" w:hAnsi="Times New Roman" w:cs="Times New Roman"/>
          <w:sz w:val="28"/>
          <w:szCs w:val="28"/>
          <w:lang w:eastAsia="ru-RU"/>
        </w:rPr>
        <w:t>.</w:t>
      </w:r>
    </w:p>
    <w:p w:rsidR="00BB7547" w:rsidRPr="00953876" w:rsidRDefault="00BB7547" w:rsidP="00953876">
      <w:pPr>
        <w:tabs>
          <w:tab w:val="left" w:pos="993"/>
          <w:tab w:val="left" w:pos="9214"/>
        </w:tabs>
        <w:spacing w:after="0" w:line="240" w:lineRule="auto"/>
        <w:contextualSpacing/>
        <w:jc w:val="both"/>
        <w:rPr>
          <w:rFonts w:ascii="Times New Roman" w:eastAsia="Calibri" w:hAnsi="Times New Roman" w:cs="Times New Roman"/>
          <w:sz w:val="28"/>
          <w:szCs w:val="28"/>
        </w:rPr>
      </w:pPr>
      <w:proofErr w:type="gramStart"/>
      <w:r w:rsidRPr="00953876">
        <w:rPr>
          <w:rFonts w:ascii="Times New Roman" w:eastAsia="Calibri" w:hAnsi="Times New Roman" w:cs="Times New Roman"/>
          <w:sz w:val="28"/>
          <w:szCs w:val="28"/>
        </w:rPr>
        <w:t xml:space="preserve">Завершено </w:t>
      </w:r>
      <w:r w:rsidRPr="00953876">
        <w:rPr>
          <w:rFonts w:ascii="Times New Roman" w:eastAsia="Times New Roman" w:hAnsi="Times New Roman" w:cs="Times New Roman"/>
          <w:sz w:val="28"/>
          <w:szCs w:val="28"/>
          <w:lang w:eastAsia="ru-RU"/>
        </w:rPr>
        <w:t xml:space="preserve">строительство </w:t>
      </w:r>
      <w:r w:rsidRPr="00953876">
        <w:rPr>
          <w:rFonts w:ascii="Times New Roman" w:eastAsia="Times New Roman" w:hAnsi="Times New Roman" w:cs="Times New Roman"/>
          <w:color w:val="000000" w:themeColor="text1"/>
          <w:sz w:val="28"/>
          <w:szCs w:val="28"/>
          <w:lang w:eastAsia="ru-RU"/>
        </w:rPr>
        <w:t>ливневой ка</w:t>
      </w:r>
      <w:r w:rsidR="00597FD1" w:rsidRPr="00953876">
        <w:rPr>
          <w:rFonts w:ascii="Times New Roman" w:eastAsia="Times New Roman" w:hAnsi="Times New Roman" w:cs="Times New Roman"/>
          <w:color w:val="000000" w:themeColor="text1"/>
          <w:sz w:val="28"/>
          <w:szCs w:val="28"/>
          <w:lang w:eastAsia="ru-RU"/>
        </w:rPr>
        <w:t>нализации по ул. Б. Лосева, ул. </w:t>
      </w:r>
      <w:r w:rsidRPr="00953876">
        <w:rPr>
          <w:rFonts w:ascii="Times New Roman" w:eastAsia="Times New Roman" w:hAnsi="Times New Roman" w:cs="Times New Roman"/>
          <w:color w:val="000000" w:themeColor="text1"/>
          <w:sz w:val="28"/>
          <w:szCs w:val="28"/>
          <w:lang w:eastAsia="ru-RU"/>
        </w:rPr>
        <w:t>Никифорова, ул. Зырянова, ул. Иртышская, ул. Ермака.</w:t>
      </w:r>
      <w:r w:rsidRPr="00953876">
        <w:rPr>
          <w:rFonts w:ascii="Times New Roman" w:eastAsia="Calibri" w:hAnsi="Times New Roman" w:cs="Times New Roman"/>
          <w:sz w:val="28"/>
          <w:szCs w:val="28"/>
        </w:rPr>
        <w:t xml:space="preserve"> </w:t>
      </w:r>
      <w:proofErr w:type="gramEnd"/>
    </w:p>
    <w:p w:rsidR="005D6E99" w:rsidRPr="00953876" w:rsidRDefault="00BB7547" w:rsidP="00953876">
      <w:pPr>
        <w:tabs>
          <w:tab w:val="left" w:pos="993"/>
          <w:tab w:val="left" w:pos="9214"/>
        </w:tabs>
        <w:spacing w:after="0" w:line="240" w:lineRule="auto"/>
        <w:contextualSpacing/>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В соответствии с Адресной инвестиционной программой, заключенными концессионными</w:t>
      </w:r>
      <w:r w:rsidR="00847DC5" w:rsidRPr="00953876">
        <w:rPr>
          <w:rFonts w:ascii="Times New Roman" w:eastAsia="Calibri" w:hAnsi="Times New Roman" w:cs="Times New Roman"/>
          <w:sz w:val="28"/>
          <w:szCs w:val="28"/>
          <w:lang w:eastAsia="ru-RU"/>
        </w:rPr>
        <w:t xml:space="preserve"> соглашениями</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sz w:val="28"/>
          <w:szCs w:val="28"/>
          <w:lang w:eastAsia="ru-RU"/>
        </w:rPr>
        <w:t>Администрацией города Ханты-Мансийска, в рамках реализации масштабных инвестиционных проектов на территории города в отчетном году осуществлялись мероприятия, направленные на строительство социально значимых объектов, дорог и инженерной инфраструктуры, в том числе:</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sz w:val="28"/>
          <w:szCs w:val="28"/>
          <w:lang w:eastAsia="ru-RU"/>
        </w:rPr>
      </w:pPr>
      <w:r w:rsidRPr="00953876">
        <w:rPr>
          <w:rFonts w:ascii="Times New Roman" w:eastAsia="Times New Roman" w:hAnsi="Times New Roman"/>
          <w:sz w:val="28"/>
          <w:szCs w:val="28"/>
          <w:lang w:eastAsia="ru-RU"/>
        </w:rPr>
        <w:t>образовательно-молодежный центр с блоком питания;</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sz w:val="28"/>
          <w:szCs w:val="28"/>
          <w:lang w:eastAsia="ru-RU"/>
        </w:rPr>
      </w:pPr>
      <w:r w:rsidRPr="00953876">
        <w:rPr>
          <w:rFonts w:ascii="Times New Roman" w:eastAsia="Times New Roman" w:hAnsi="Times New Roman"/>
          <w:sz w:val="28"/>
          <w:szCs w:val="28"/>
          <w:lang w:eastAsia="ru-RU"/>
        </w:rPr>
        <w:t>молодежный спортивно-досуговый центр;</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средняя школа на 1</w:t>
      </w:r>
      <w:r w:rsidR="00597FD1" w:rsidRPr="00953876">
        <w:rPr>
          <w:rFonts w:ascii="Times New Roman" w:eastAsia="Times New Roman" w:hAnsi="Times New Roman"/>
          <w:color w:val="000000" w:themeColor="text1"/>
          <w:sz w:val="28"/>
          <w:szCs w:val="28"/>
          <w:lang w:eastAsia="ru-RU"/>
        </w:rPr>
        <w:t> </w:t>
      </w:r>
      <w:r w:rsidRPr="00953876">
        <w:rPr>
          <w:rFonts w:ascii="Times New Roman" w:eastAsia="Times New Roman" w:hAnsi="Times New Roman"/>
          <w:color w:val="000000" w:themeColor="text1"/>
          <w:sz w:val="28"/>
          <w:szCs w:val="28"/>
          <w:lang w:eastAsia="ru-RU"/>
        </w:rPr>
        <w:t xml:space="preserve">056 учащихся в микрорайоне </w:t>
      </w:r>
      <w:r w:rsidR="001C559A" w:rsidRPr="00953876">
        <w:rPr>
          <w:rFonts w:ascii="Times New Roman" w:eastAsia="Times New Roman" w:hAnsi="Times New Roman"/>
          <w:color w:val="000000" w:themeColor="text1"/>
          <w:sz w:val="28"/>
          <w:szCs w:val="28"/>
          <w:lang w:eastAsia="ru-RU"/>
        </w:rPr>
        <w:t>«</w:t>
      </w:r>
      <w:r w:rsidRPr="00953876">
        <w:rPr>
          <w:rFonts w:ascii="Times New Roman" w:eastAsia="Times New Roman" w:hAnsi="Times New Roman"/>
          <w:color w:val="000000" w:themeColor="text1"/>
          <w:sz w:val="28"/>
          <w:szCs w:val="28"/>
          <w:lang w:eastAsia="ru-RU"/>
        </w:rPr>
        <w:t>Учхоз</w:t>
      </w:r>
      <w:r w:rsidR="001C559A" w:rsidRPr="00953876">
        <w:rPr>
          <w:rFonts w:ascii="Times New Roman" w:eastAsia="Times New Roman" w:hAnsi="Times New Roman"/>
          <w:color w:val="000000" w:themeColor="text1"/>
          <w:sz w:val="28"/>
          <w:szCs w:val="28"/>
          <w:lang w:eastAsia="ru-RU"/>
        </w:rPr>
        <w:t>»</w:t>
      </w:r>
      <w:r w:rsidRPr="00953876">
        <w:rPr>
          <w:rFonts w:ascii="Times New Roman" w:eastAsia="Times New Roman" w:hAnsi="Times New Roman"/>
          <w:color w:val="000000" w:themeColor="text1"/>
          <w:sz w:val="28"/>
          <w:szCs w:val="28"/>
          <w:lang w:eastAsia="ru-RU"/>
        </w:rPr>
        <w:t>;</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средняя школа на 1</w:t>
      </w:r>
      <w:r w:rsidR="00597FD1" w:rsidRPr="00953876">
        <w:rPr>
          <w:rFonts w:ascii="Times New Roman" w:eastAsia="Times New Roman" w:hAnsi="Times New Roman"/>
          <w:color w:val="000000" w:themeColor="text1"/>
          <w:sz w:val="28"/>
          <w:szCs w:val="28"/>
          <w:lang w:eastAsia="ru-RU"/>
        </w:rPr>
        <w:t> </w:t>
      </w:r>
      <w:r w:rsidRPr="00953876">
        <w:rPr>
          <w:rFonts w:ascii="Times New Roman" w:eastAsia="Times New Roman" w:hAnsi="Times New Roman"/>
          <w:color w:val="000000" w:themeColor="text1"/>
          <w:sz w:val="28"/>
          <w:szCs w:val="28"/>
          <w:lang w:eastAsia="ru-RU"/>
        </w:rPr>
        <w:t xml:space="preserve">725 учащихся в микрорайоне </w:t>
      </w:r>
      <w:r w:rsidR="001C559A" w:rsidRPr="00953876">
        <w:rPr>
          <w:rFonts w:ascii="Times New Roman" w:eastAsia="Times New Roman" w:hAnsi="Times New Roman"/>
          <w:color w:val="000000" w:themeColor="text1"/>
          <w:sz w:val="28"/>
          <w:szCs w:val="28"/>
          <w:lang w:eastAsia="ru-RU"/>
        </w:rPr>
        <w:t>«</w:t>
      </w:r>
      <w:r w:rsidRPr="00953876">
        <w:rPr>
          <w:rFonts w:ascii="Times New Roman" w:eastAsia="Times New Roman" w:hAnsi="Times New Roman"/>
          <w:color w:val="000000" w:themeColor="text1"/>
          <w:sz w:val="28"/>
          <w:szCs w:val="28"/>
          <w:lang w:eastAsia="ru-RU"/>
        </w:rPr>
        <w:t>Иртыш-2</w:t>
      </w:r>
      <w:r w:rsidR="001C559A" w:rsidRPr="00953876">
        <w:rPr>
          <w:rFonts w:ascii="Times New Roman" w:eastAsia="Times New Roman" w:hAnsi="Times New Roman"/>
          <w:color w:val="000000" w:themeColor="text1"/>
          <w:sz w:val="28"/>
          <w:szCs w:val="28"/>
          <w:lang w:eastAsia="ru-RU"/>
        </w:rPr>
        <w:t>»</w:t>
      </w:r>
      <w:r w:rsidRPr="00953876">
        <w:rPr>
          <w:rFonts w:ascii="Times New Roman" w:eastAsia="Times New Roman" w:hAnsi="Times New Roman"/>
          <w:color w:val="000000" w:themeColor="text1"/>
          <w:sz w:val="28"/>
          <w:szCs w:val="28"/>
          <w:lang w:eastAsia="ru-RU"/>
        </w:rPr>
        <w:t>;</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2-я очередь МБОУ СОШ №</w:t>
      </w:r>
      <w:r w:rsidR="00597FD1" w:rsidRPr="00953876">
        <w:rPr>
          <w:rFonts w:ascii="Times New Roman" w:eastAsia="Times New Roman" w:hAnsi="Times New Roman"/>
          <w:color w:val="000000" w:themeColor="text1"/>
          <w:sz w:val="28"/>
          <w:szCs w:val="28"/>
          <w:lang w:eastAsia="ru-RU"/>
        </w:rPr>
        <w:t> </w:t>
      </w:r>
      <w:r w:rsidRPr="00953876">
        <w:rPr>
          <w:rFonts w:ascii="Times New Roman" w:eastAsia="Times New Roman" w:hAnsi="Times New Roman"/>
          <w:color w:val="000000" w:themeColor="text1"/>
          <w:sz w:val="28"/>
          <w:szCs w:val="28"/>
          <w:lang w:eastAsia="ru-RU"/>
        </w:rPr>
        <w:t>8;</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средняя общеоб</w:t>
      </w:r>
      <w:r w:rsidR="0049510B" w:rsidRPr="00953876">
        <w:rPr>
          <w:rFonts w:ascii="Times New Roman" w:eastAsia="Times New Roman" w:hAnsi="Times New Roman"/>
          <w:color w:val="000000" w:themeColor="text1"/>
          <w:sz w:val="28"/>
          <w:szCs w:val="28"/>
          <w:lang w:eastAsia="ru-RU"/>
        </w:rPr>
        <w:t>разовательная школа «Гимназия №</w:t>
      </w:r>
      <w:r w:rsidR="00597FD1" w:rsidRPr="00953876">
        <w:rPr>
          <w:rFonts w:ascii="Times New Roman" w:eastAsia="Times New Roman" w:hAnsi="Times New Roman"/>
          <w:color w:val="000000" w:themeColor="text1"/>
          <w:sz w:val="28"/>
          <w:szCs w:val="28"/>
          <w:lang w:eastAsia="ru-RU"/>
        </w:rPr>
        <w:t> </w:t>
      </w:r>
      <w:r w:rsidRPr="00953876">
        <w:rPr>
          <w:rFonts w:ascii="Times New Roman" w:eastAsia="Times New Roman" w:hAnsi="Times New Roman"/>
          <w:color w:val="000000" w:themeColor="text1"/>
          <w:sz w:val="28"/>
          <w:szCs w:val="28"/>
          <w:lang w:eastAsia="ru-RU"/>
        </w:rPr>
        <w:t>1». Блок 2;</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улично-дорожная сеть микрорайона «Береговая зона». 1 и 2 этапы;</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 xml:space="preserve">универсальный спортивный комплекс по ул. </w:t>
      </w:r>
      <w:proofErr w:type="gramStart"/>
      <w:r w:rsidRPr="00953876">
        <w:rPr>
          <w:rFonts w:ascii="Times New Roman" w:eastAsia="Times New Roman" w:hAnsi="Times New Roman"/>
          <w:color w:val="000000" w:themeColor="text1"/>
          <w:sz w:val="28"/>
          <w:szCs w:val="28"/>
          <w:lang w:eastAsia="ru-RU"/>
        </w:rPr>
        <w:t>Студенческая</w:t>
      </w:r>
      <w:proofErr w:type="gramEnd"/>
      <w:r w:rsidRPr="00953876">
        <w:rPr>
          <w:rFonts w:ascii="Times New Roman" w:eastAsia="Times New Roman" w:hAnsi="Times New Roman"/>
          <w:color w:val="000000" w:themeColor="text1"/>
          <w:sz w:val="28"/>
          <w:szCs w:val="28"/>
          <w:lang w:eastAsia="ru-RU"/>
        </w:rPr>
        <w:t>;</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 xml:space="preserve">универсальный спортивный комплекс в микрорайоне </w:t>
      </w:r>
      <w:r w:rsidR="001C559A" w:rsidRPr="00953876">
        <w:rPr>
          <w:rFonts w:ascii="Times New Roman" w:eastAsia="Times New Roman" w:hAnsi="Times New Roman"/>
          <w:color w:val="000000" w:themeColor="text1"/>
          <w:sz w:val="28"/>
          <w:szCs w:val="28"/>
          <w:lang w:eastAsia="ru-RU"/>
        </w:rPr>
        <w:t>«</w:t>
      </w:r>
      <w:r w:rsidRPr="00953876">
        <w:rPr>
          <w:rFonts w:ascii="Times New Roman" w:eastAsia="Times New Roman" w:hAnsi="Times New Roman"/>
          <w:color w:val="000000" w:themeColor="text1"/>
          <w:sz w:val="28"/>
          <w:szCs w:val="28"/>
          <w:lang w:eastAsia="ru-RU"/>
        </w:rPr>
        <w:t>Иртыш</w:t>
      </w:r>
      <w:r w:rsidR="001C559A" w:rsidRPr="00953876">
        <w:rPr>
          <w:rFonts w:ascii="Times New Roman" w:eastAsia="Times New Roman" w:hAnsi="Times New Roman"/>
          <w:color w:val="000000" w:themeColor="text1"/>
          <w:sz w:val="28"/>
          <w:szCs w:val="28"/>
          <w:lang w:eastAsia="ru-RU"/>
        </w:rPr>
        <w:t>»</w:t>
      </w:r>
      <w:r w:rsidRPr="00953876">
        <w:rPr>
          <w:rFonts w:ascii="Times New Roman" w:eastAsia="Times New Roman" w:hAnsi="Times New Roman"/>
          <w:color w:val="000000" w:themeColor="text1"/>
          <w:sz w:val="28"/>
          <w:szCs w:val="28"/>
          <w:lang w:eastAsia="ru-RU"/>
        </w:rPr>
        <w:t>;</w:t>
      </w:r>
    </w:p>
    <w:p w:rsidR="00BB7547" w:rsidRPr="00953876" w:rsidRDefault="00BB7547" w:rsidP="00953876">
      <w:pPr>
        <w:pStyle w:val="a3"/>
        <w:numPr>
          <w:ilvl w:val="0"/>
          <w:numId w:val="17"/>
        </w:numPr>
        <w:spacing w:after="0" w:line="240" w:lineRule="auto"/>
        <w:ind w:left="0" w:firstLine="0"/>
        <w:jc w:val="both"/>
        <w:rPr>
          <w:rFonts w:ascii="Times New Roman" w:eastAsia="Times New Roman" w:hAnsi="Times New Roman"/>
          <w:color w:val="000000" w:themeColor="text1"/>
          <w:sz w:val="28"/>
          <w:szCs w:val="28"/>
          <w:lang w:eastAsia="ru-RU"/>
        </w:rPr>
      </w:pPr>
      <w:r w:rsidRPr="00953876">
        <w:rPr>
          <w:rFonts w:ascii="Times New Roman" w:eastAsia="Times New Roman" w:hAnsi="Times New Roman"/>
          <w:color w:val="000000" w:themeColor="text1"/>
          <w:sz w:val="28"/>
          <w:szCs w:val="28"/>
          <w:lang w:eastAsia="ru-RU"/>
        </w:rPr>
        <w:t xml:space="preserve">административное здание по ул. </w:t>
      </w:r>
      <w:proofErr w:type="gramStart"/>
      <w:r w:rsidRPr="00953876">
        <w:rPr>
          <w:rFonts w:ascii="Times New Roman" w:eastAsia="Times New Roman" w:hAnsi="Times New Roman"/>
          <w:color w:val="000000" w:themeColor="text1"/>
          <w:sz w:val="28"/>
          <w:szCs w:val="28"/>
          <w:lang w:eastAsia="ru-RU"/>
        </w:rPr>
        <w:t>Студенческая</w:t>
      </w:r>
      <w:proofErr w:type="gramEnd"/>
      <w:r w:rsidRPr="00953876">
        <w:rPr>
          <w:rFonts w:ascii="Times New Roman" w:eastAsia="Times New Roman" w:hAnsi="Times New Roman"/>
          <w:color w:val="000000" w:themeColor="text1"/>
          <w:sz w:val="28"/>
          <w:szCs w:val="28"/>
          <w:lang w:eastAsia="ru-RU"/>
        </w:rPr>
        <w:t>, 22.</w:t>
      </w:r>
    </w:p>
    <w:p w:rsidR="00FF0E2D" w:rsidRPr="00953876" w:rsidRDefault="00FF0E2D" w:rsidP="00953876">
      <w:pPr>
        <w:autoSpaceDE w:val="0"/>
        <w:autoSpaceDN w:val="0"/>
        <w:adjustRightInd w:val="0"/>
        <w:spacing w:after="0" w:line="240" w:lineRule="auto"/>
        <w:jc w:val="both"/>
        <w:rPr>
          <w:rFonts w:ascii="Times New Roman" w:eastAsia="Calibri" w:hAnsi="Times New Roman" w:cs="Times New Roman"/>
          <w:bCs/>
          <w:sz w:val="28"/>
          <w:szCs w:val="28"/>
        </w:rPr>
      </w:pPr>
      <w:bookmarkStart w:id="14" w:name="_Toc533760005"/>
      <w:bookmarkStart w:id="15" w:name="_Toc535576499"/>
      <w:bookmarkStart w:id="16" w:name="_Toc29543577"/>
      <w:bookmarkEnd w:id="11"/>
      <w:bookmarkEnd w:id="12"/>
      <w:bookmarkEnd w:id="13"/>
    </w:p>
    <w:p w:rsidR="0083608D" w:rsidRPr="006F1911" w:rsidRDefault="0083608D" w:rsidP="00953876">
      <w:pPr>
        <w:pStyle w:val="2"/>
        <w:spacing w:before="0" w:after="0"/>
        <w:jc w:val="both"/>
        <w:rPr>
          <w:i w:val="0"/>
          <w:szCs w:val="28"/>
        </w:rPr>
      </w:pPr>
      <w:bookmarkStart w:id="17" w:name="_Toc533760008"/>
      <w:bookmarkStart w:id="18" w:name="_Toc535576502"/>
      <w:bookmarkStart w:id="19" w:name="_Toc29543580"/>
      <w:bookmarkStart w:id="20" w:name="_Toc64487207"/>
      <w:bookmarkEnd w:id="14"/>
      <w:bookmarkEnd w:id="15"/>
      <w:bookmarkEnd w:id="16"/>
      <w:r w:rsidRPr="006F1911">
        <w:rPr>
          <w:i w:val="0"/>
          <w:szCs w:val="28"/>
        </w:rPr>
        <w:lastRenderedPageBreak/>
        <w:t>Улучшение жилищных условий населения</w:t>
      </w:r>
      <w:bookmarkEnd w:id="17"/>
      <w:bookmarkEnd w:id="18"/>
      <w:bookmarkEnd w:id="19"/>
      <w:bookmarkEnd w:id="20"/>
    </w:p>
    <w:p w:rsidR="00275D8B" w:rsidRPr="00953876" w:rsidRDefault="00275D8B"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bookmarkStart w:id="21" w:name="_Toc533760009"/>
      <w:bookmarkStart w:id="22" w:name="_Toc535576503"/>
      <w:bookmarkStart w:id="23" w:name="_Toc29543581"/>
      <w:proofErr w:type="gramStart"/>
      <w:r w:rsidRPr="00953876">
        <w:rPr>
          <w:rFonts w:ascii="Times New Roman" w:eastAsia="Calibri" w:hAnsi="Times New Roman" w:cs="Times New Roman"/>
          <w:sz w:val="28"/>
          <w:szCs w:val="28"/>
          <w:lang w:eastAsia="ru-RU"/>
        </w:rPr>
        <w:t xml:space="preserve">Улучшение жилищных условий граждан города Ханты-Мансийска осуществляется в соответствии </w:t>
      </w:r>
      <w:r w:rsidR="003F1C45" w:rsidRPr="00953876">
        <w:rPr>
          <w:rFonts w:ascii="Times New Roman" w:eastAsia="Calibri" w:hAnsi="Times New Roman" w:cs="Times New Roman"/>
          <w:sz w:val="28"/>
          <w:szCs w:val="28"/>
          <w:lang w:eastAsia="ru-RU"/>
        </w:rPr>
        <w:t>с государственной программой</w:t>
      </w:r>
      <w:r w:rsidRPr="00953876">
        <w:rPr>
          <w:rFonts w:ascii="Times New Roman" w:eastAsia="Calibri" w:hAnsi="Times New Roman" w:cs="Times New Roman"/>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государственной программой Ханты-Мансийского автономного округа – Югры «Развитие жилищной сферы»,</w:t>
      </w:r>
      <w:r w:rsidRPr="00953876">
        <w:rPr>
          <w:rFonts w:ascii="Times New Roman" w:eastAsia="Times New Roman" w:hAnsi="Times New Roman" w:cs="Times New Roman"/>
          <w:sz w:val="28"/>
          <w:szCs w:val="28"/>
          <w:lang w:eastAsia="ru-RU"/>
        </w:rPr>
        <w:t xml:space="preserve"> государственной программой Ханты-Мансийского автономного округа – Югры «Социальное и демографическое развитие», </w:t>
      </w:r>
      <w:r w:rsidRPr="00953876">
        <w:rPr>
          <w:rFonts w:ascii="Times New Roman" w:eastAsia="Calibri" w:hAnsi="Times New Roman" w:cs="Times New Roman"/>
          <w:sz w:val="28"/>
          <w:szCs w:val="28"/>
          <w:lang w:eastAsia="ru-RU"/>
        </w:rPr>
        <w:t xml:space="preserve">муниципальной программой «Обеспечение доступным и комфортным жильем жителей города Ханты-Мансийска» (далее – жилищные программы). </w:t>
      </w:r>
      <w:proofErr w:type="gramEnd"/>
    </w:p>
    <w:p w:rsidR="00275D8B" w:rsidRPr="00953876" w:rsidRDefault="00275D8B"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В 2020 году в рамках жилищных</w:t>
      </w:r>
      <w:r w:rsidR="00597FD1" w:rsidRPr="00953876">
        <w:rPr>
          <w:rFonts w:ascii="Times New Roman" w:eastAsia="Times New Roman" w:hAnsi="Times New Roman" w:cs="Times New Roman"/>
          <w:sz w:val="28"/>
          <w:szCs w:val="28"/>
          <w:lang w:eastAsia="ru-RU"/>
        </w:rPr>
        <w:t xml:space="preserve"> </w:t>
      </w:r>
      <w:r w:rsidRPr="00953876">
        <w:rPr>
          <w:rFonts w:ascii="Times New Roman" w:eastAsia="Times New Roman" w:hAnsi="Times New Roman" w:cs="Times New Roman"/>
          <w:sz w:val="28"/>
          <w:szCs w:val="28"/>
          <w:lang w:eastAsia="ru-RU"/>
        </w:rPr>
        <w:t>программ выполнены следующие основные мероприятия:</w:t>
      </w:r>
    </w:p>
    <w:p w:rsidR="00275D8B" w:rsidRPr="00953876" w:rsidRDefault="00275D8B" w:rsidP="00953876">
      <w:pPr>
        <w:pStyle w:val="a3"/>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953876">
        <w:rPr>
          <w:rFonts w:ascii="Times New Roman" w:eastAsia="Times New Roman" w:hAnsi="Times New Roman"/>
          <w:sz w:val="28"/>
          <w:szCs w:val="28"/>
          <w:lang w:eastAsia="ru-RU"/>
        </w:rPr>
        <w:t>приобретение жилья;</w:t>
      </w:r>
    </w:p>
    <w:p w:rsidR="00275D8B" w:rsidRPr="00953876" w:rsidRDefault="00275D8B" w:rsidP="00953876">
      <w:pPr>
        <w:pStyle w:val="a3"/>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953876">
        <w:rPr>
          <w:rFonts w:ascii="Times New Roman" w:eastAsia="Times New Roman" w:hAnsi="Times New Roman"/>
          <w:sz w:val="28"/>
          <w:szCs w:val="28"/>
          <w:lang w:eastAsia="ru-RU"/>
        </w:rPr>
        <w:t>расселение жилых домов, в установленном порядке признанных аварийными и подлежащими сносу;</w:t>
      </w:r>
    </w:p>
    <w:p w:rsidR="00275D8B" w:rsidRPr="00953876" w:rsidRDefault="00275D8B" w:rsidP="00953876">
      <w:pPr>
        <w:pStyle w:val="a3"/>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953876">
        <w:rPr>
          <w:rFonts w:ascii="Times New Roman" w:eastAsia="Times New Roman" w:hAnsi="Times New Roman"/>
          <w:sz w:val="28"/>
          <w:szCs w:val="28"/>
          <w:lang w:eastAsia="ru-RU"/>
        </w:rPr>
        <w:t>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rsidR="00275D8B" w:rsidRPr="00953876" w:rsidRDefault="00275D8B" w:rsidP="00953876">
      <w:pPr>
        <w:pStyle w:val="a3"/>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953876">
        <w:rPr>
          <w:rFonts w:ascii="Times New Roman" w:eastAsia="Times New Roman" w:hAnsi="Times New Roman"/>
          <w:sz w:val="28"/>
          <w:szCs w:val="28"/>
          <w:lang w:eastAsia="ru-RU"/>
        </w:rPr>
        <w:t>предоставление безвозмездных субсидий, социальных выплат, единовременных денежных выплат на строительство или приобретение жилых помещений.</w:t>
      </w:r>
    </w:p>
    <w:p w:rsidR="00806C48" w:rsidRPr="00953876" w:rsidRDefault="00275D8B"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По состоянию на 01 апреля 2020 года в списке общей очередности граждан на предоставление жилых помещений на услови</w:t>
      </w:r>
      <w:r w:rsidR="00597FD1" w:rsidRPr="00953876">
        <w:rPr>
          <w:rFonts w:ascii="Times New Roman" w:eastAsia="Calibri" w:hAnsi="Times New Roman" w:cs="Times New Roman"/>
          <w:sz w:val="28"/>
          <w:szCs w:val="28"/>
          <w:lang w:eastAsia="ru-RU"/>
        </w:rPr>
        <w:t>ях социального найма значится 2 </w:t>
      </w:r>
      <w:r w:rsidRPr="00953876">
        <w:rPr>
          <w:rFonts w:ascii="Times New Roman" w:eastAsia="Calibri" w:hAnsi="Times New Roman" w:cs="Times New Roman"/>
          <w:sz w:val="28"/>
          <w:szCs w:val="28"/>
          <w:lang w:eastAsia="ru-RU"/>
        </w:rPr>
        <w:t xml:space="preserve">472 семьи (на 01 апреля 2019 года </w:t>
      </w:r>
      <w:r w:rsidR="00A33BD3" w:rsidRPr="00953876">
        <w:rPr>
          <w:rFonts w:ascii="Times New Roman" w:eastAsia="Calibri" w:hAnsi="Times New Roman" w:cs="Times New Roman"/>
          <w:sz w:val="28"/>
          <w:szCs w:val="28"/>
          <w:lang w:eastAsia="ru-RU"/>
        </w:rPr>
        <w:t>–</w:t>
      </w:r>
      <w:r w:rsidR="00597FD1" w:rsidRPr="00953876">
        <w:rPr>
          <w:rFonts w:ascii="Times New Roman" w:eastAsia="Calibri" w:hAnsi="Times New Roman" w:cs="Times New Roman"/>
          <w:sz w:val="28"/>
          <w:szCs w:val="28"/>
          <w:lang w:eastAsia="ru-RU"/>
        </w:rPr>
        <w:t xml:space="preserve"> 2 </w:t>
      </w:r>
      <w:r w:rsidRPr="00953876">
        <w:rPr>
          <w:rFonts w:ascii="Times New Roman" w:eastAsia="Calibri" w:hAnsi="Times New Roman" w:cs="Times New Roman"/>
          <w:sz w:val="28"/>
          <w:szCs w:val="28"/>
          <w:lang w:eastAsia="ru-RU"/>
        </w:rPr>
        <w:t>486 семей), в том числе 5 семей, имеющих право на внеочередное предоставление жилья (на 01 апреля 2019 год</w:t>
      </w:r>
      <w:r w:rsidR="003F1C45" w:rsidRPr="00953876">
        <w:rPr>
          <w:rFonts w:ascii="Times New Roman" w:eastAsia="Calibri" w:hAnsi="Times New Roman" w:cs="Times New Roman"/>
          <w:sz w:val="28"/>
          <w:szCs w:val="28"/>
          <w:lang w:eastAsia="ru-RU"/>
        </w:rPr>
        <w:t>а</w:t>
      </w:r>
      <w:r w:rsidRPr="00953876">
        <w:rPr>
          <w:rFonts w:ascii="Times New Roman" w:eastAsia="Calibri" w:hAnsi="Times New Roman" w:cs="Times New Roman"/>
          <w:sz w:val="28"/>
          <w:szCs w:val="28"/>
          <w:lang w:eastAsia="ru-RU"/>
        </w:rPr>
        <w:t xml:space="preserve"> – 8 семей).</w:t>
      </w:r>
      <w:r w:rsidR="00597FD1" w:rsidRPr="00953876">
        <w:rPr>
          <w:rFonts w:ascii="Times New Roman" w:eastAsia="Calibri" w:hAnsi="Times New Roman" w:cs="Times New Roman"/>
          <w:sz w:val="28"/>
          <w:szCs w:val="28"/>
          <w:lang w:eastAsia="ru-RU"/>
        </w:rPr>
        <w:t xml:space="preserve"> </w:t>
      </w:r>
      <w:proofErr w:type="gramStart"/>
      <w:r w:rsidRPr="00953876">
        <w:rPr>
          <w:rFonts w:ascii="Times New Roman" w:eastAsia="Calibri" w:hAnsi="Times New Roman" w:cs="Times New Roman"/>
          <w:sz w:val="28"/>
          <w:szCs w:val="28"/>
          <w:lang w:eastAsia="ru-RU"/>
        </w:rPr>
        <w:t>В 2020 году было предоставлено 2 жилых помещения на условиях социального найма гражданам, имеющим право на внеочередное предоставление жилья.</w:t>
      </w:r>
      <w:proofErr w:type="gramEnd"/>
    </w:p>
    <w:p w:rsidR="005B4DC3" w:rsidRPr="00953876" w:rsidRDefault="00275D8B"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Все</w:t>
      </w:r>
      <w:r w:rsidR="00597FD1" w:rsidRPr="00953876">
        <w:rPr>
          <w:rFonts w:ascii="Times New Roman" w:eastAsia="Calibri" w:hAnsi="Times New Roman" w:cs="Times New Roman"/>
          <w:sz w:val="28"/>
          <w:szCs w:val="28"/>
          <w:lang w:eastAsia="ru-RU"/>
        </w:rPr>
        <w:t>го за период с 2011 по 2020 год</w:t>
      </w:r>
      <w:r w:rsidRPr="00953876">
        <w:rPr>
          <w:rFonts w:ascii="Times New Roman" w:eastAsia="Calibri" w:hAnsi="Times New Roman" w:cs="Times New Roman"/>
          <w:sz w:val="28"/>
          <w:szCs w:val="28"/>
          <w:lang w:eastAsia="ru-RU"/>
        </w:rPr>
        <w:t xml:space="preserve"> 248 семьям, состоящим на учете, предоставлены жилые помещения по договору социального найма.</w:t>
      </w:r>
      <w:r w:rsidR="00AF24DE"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sz w:val="28"/>
          <w:szCs w:val="28"/>
          <w:lang w:eastAsia="ru-RU"/>
        </w:rPr>
        <w:t xml:space="preserve">На 01 января </w:t>
      </w:r>
      <w:r w:rsidR="00E1374C" w:rsidRPr="00953876">
        <w:rPr>
          <w:rFonts w:ascii="Times New Roman" w:eastAsia="Times New Roman" w:hAnsi="Times New Roman" w:cs="Times New Roman"/>
          <w:sz w:val="28"/>
          <w:szCs w:val="28"/>
          <w:lang w:eastAsia="ru-RU"/>
        </w:rPr>
        <w:t>2021</w:t>
      </w:r>
      <w:r w:rsidRPr="00953876">
        <w:rPr>
          <w:rFonts w:ascii="Times New Roman" w:eastAsia="Times New Roman" w:hAnsi="Times New Roman" w:cs="Times New Roman"/>
          <w:sz w:val="28"/>
          <w:szCs w:val="28"/>
          <w:lang w:eastAsia="ru-RU"/>
        </w:rPr>
        <w:t xml:space="preserve"> года </w:t>
      </w:r>
      <w:r w:rsidRPr="00953876">
        <w:rPr>
          <w:rFonts w:ascii="Times New Roman" w:eastAsia="Calibri" w:hAnsi="Times New Roman" w:cs="Times New Roman"/>
          <w:sz w:val="28"/>
          <w:szCs w:val="28"/>
          <w:lang w:eastAsia="ru-RU"/>
        </w:rPr>
        <w:t>в городе Ханты-Мансийске были признаны а</w:t>
      </w:r>
      <w:r w:rsidR="00E1374C" w:rsidRPr="00953876">
        <w:rPr>
          <w:rFonts w:ascii="Times New Roman" w:eastAsia="Calibri" w:hAnsi="Times New Roman" w:cs="Times New Roman"/>
          <w:sz w:val="28"/>
          <w:szCs w:val="28"/>
          <w:lang w:eastAsia="ru-RU"/>
        </w:rPr>
        <w:t>варийными и подлежащими сносу 43 многоквартирных жилых до</w:t>
      </w:r>
      <w:r w:rsidR="003F1C45" w:rsidRPr="00953876">
        <w:rPr>
          <w:rFonts w:ascii="Times New Roman" w:eastAsia="Calibri" w:hAnsi="Times New Roman" w:cs="Times New Roman"/>
          <w:sz w:val="28"/>
          <w:szCs w:val="28"/>
          <w:lang w:eastAsia="ru-RU"/>
        </w:rPr>
        <w:t>ма</w:t>
      </w:r>
      <w:r w:rsidR="00597FD1" w:rsidRPr="00953876">
        <w:rPr>
          <w:rFonts w:ascii="Times New Roman" w:eastAsia="Calibri" w:hAnsi="Times New Roman" w:cs="Times New Roman"/>
          <w:sz w:val="28"/>
          <w:szCs w:val="28"/>
          <w:lang w:eastAsia="ru-RU"/>
        </w:rPr>
        <w:t xml:space="preserve"> общей площадью 20,7 тыс. </w:t>
      </w:r>
      <w:r w:rsidR="000544D5" w:rsidRPr="00953876">
        <w:rPr>
          <w:rFonts w:ascii="Times New Roman" w:eastAsia="Calibri" w:hAnsi="Times New Roman" w:cs="Times New Roman"/>
          <w:sz w:val="28"/>
          <w:szCs w:val="28"/>
          <w:lang w:eastAsia="ru-RU"/>
        </w:rPr>
        <w:t>м</w:t>
      </w:r>
      <w:proofErr w:type="gramStart"/>
      <w:r w:rsidR="00597FD1" w:rsidRPr="00953876">
        <w:rPr>
          <w:rFonts w:ascii="Times New Roman" w:eastAsia="Calibri" w:hAnsi="Times New Roman" w:cs="Times New Roman"/>
          <w:sz w:val="28"/>
          <w:szCs w:val="28"/>
          <w:vertAlign w:val="superscript"/>
          <w:lang w:eastAsia="ru-RU"/>
        </w:rPr>
        <w:t>2</w:t>
      </w:r>
      <w:proofErr w:type="gramEnd"/>
      <w:r w:rsidR="000544D5" w:rsidRPr="00953876">
        <w:rPr>
          <w:rFonts w:ascii="Times New Roman" w:eastAsia="Calibri" w:hAnsi="Times New Roman" w:cs="Times New Roman"/>
          <w:sz w:val="28"/>
          <w:szCs w:val="28"/>
          <w:lang w:eastAsia="ru-RU"/>
        </w:rPr>
        <w:t>.</w:t>
      </w:r>
      <w:r w:rsidR="007E5478" w:rsidRPr="00953876">
        <w:rPr>
          <w:rFonts w:ascii="Times New Roman" w:eastAsia="Calibri" w:hAnsi="Times New Roman" w:cs="Times New Roman"/>
          <w:sz w:val="28"/>
          <w:szCs w:val="28"/>
          <w:lang w:eastAsia="ru-RU"/>
        </w:rPr>
        <w:t xml:space="preserve"> </w:t>
      </w:r>
    </w:p>
    <w:p w:rsidR="00806C48" w:rsidRPr="00953876" w:rsidRDefault="00873F5E"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53876">
        <w:rPr>
          <w:rFonts w:ascii="Times New Roman" w:eastAsia="Calibri" w:hAnsi="Times New Roman" w:cs="Times New Roman"/>
          <w:sz w:val="28"/>
          <w:szCs w:val="28"/>
          <w:lang w:eastAsia="ru-RU"/>
        </w:rPr>
        <w:t>В отчетном периоде из аварийных и подлежащих сносу жилых домов переселено 263 семьи (2019 год – 204 семьи), из которых 24 собственникам жилых помещений и 1 собственнику нежилого помещения осуществлены выплаты денежного возмещения за принадлежащие им помещения (2019 год – 10 собственникам жилых помещений), осуществлены мероприятия по передаче для организации сноса в отношени</w:t>
      </w:r>
      <w:r w:rsidR="003F1C45" w:rsidRPr="00953876">
        <w:rPr>
          <w:rFonts w:ascii="Times New Roman" w:eastAsia="Calibri" w:hAnsi="Times New Roman" w:cs="Times New Roman"/>
          <w:sz w:val="28"/>
          <w:szCs w:val="28"/>
          <w:lang w:eastAsia="ru-RU"/>
        </w:rPr>
        <w:t>и 30 домов (2019 год – 33 дома)</w:t>
      </w:r>
      <w:r w:rsidRPr="00953876">
        <w:rPr>
          <w:rFonts w:ascii="Times New Roman" w:eastAsia="Calibri" w:hAnsi="Times New Roman" w:cs="Times New Roman"/>
          <w:sz w:val="28"/>
          <w:szCs w:val="28"/>
          <w:lang w:eastAsia="ru-RU"/>
        </w:rPr>
        <w:t xml:space="preserve"> </w:t>
      </w:r>
      <w:r w:rsidR="00597FD1" w:rsidRPr="00953876">
        <w:rPr>
          <w:rFonts w:ascii="Times New Roman" w:eastAsia="Calibri" w:hAnsi="Times New Roman" w:cs="Times New Roman"/>
          <w:sz w:val="28"/>
          <w:szCs w:val="28"/>
          <w:lang w:eastAsia="ru-RU"/>
        </w:rPr>
        <w:t>общей площадью 10,5835</w:t>
      </w:r>
      <w:proofErr w:type="gramEnd"/>
      <w:r w:rsidR="00597FD1" w:rsidRPr="00953876">
        <w:rPr>
          <w:rFonts w:ascii="Times New Roman" w:eastAsia="Calibri" w:hAnsi="Times New Roman" w:cs="Times New Roman"/>
          <w:sz w:val="28"/>
          <w:szCs w:val="28"/>
          <w:lang w:eastAsia="ru-RU"/>
        </w:rPr>
        <w:t xml:space="preserve"> тыс. </w:t>
      </w:r>
      <w:r w:rsidRPr="00953876">
        <w:rPr>
          <w:rFonts w:ascii="Times New Roman" w:eastAsia="Calibri" w:hAnsi="Times New Roman" w:cs="Times New Roman"/>
          <w:sz w:val="28"/>
          <w:szCs w:val="28"/>
          <w:lang w:eastAsia="ru-RU"/>
        </w:rPr>
        <w:t>м</w:t>
      </w:r>
      <w:proofErr w:type="gramStart"/>
      <w:r w:rsidR="00597FD1" w:rsidRPr="00953876">
        <w:rPr>
          <w:rFonts w:ascii="Times New Roman" w:eastAsia="Calibri" w:hAnsi="Times New Roman" w:cs="Times New Roman"/>
          <w:sz w:val="28"/>
          <w:szCs w:val="28"/>
          <w:vertAlign w:val="superscript"/>
          <w:lang w:eastAsia="ru-RU"/>
        </w:rPr>
        <w:t>2</w:t>
      </w:r>
      <w:proofErr w:type="gramEnd"/>
      <w:r w:rsidRPr="00953876">
        <w:rPr>
          <w:rFonts w:ascii="Times New Roman" w:eastAsia="Calibri" w:hAnsi="Times New Roman" w:cs="Times New Roman"/>
          <w:sz w:val="28"/>
          <w:szCs w:val="28"/>
          <w:lang w:eastAsia="ru-RU"/>
        </w:rPr>
        <w:t xml:space="preserve">. </w:t>
      </w:r>
    </w:p>
    <w:p w:rsidR="00873F5E" w:rsidRPr="00953876" w:rsidRDefault="00873F5E"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Все</w:t>
      </w:r>
      <w:r w:rsidR="003F1C45" w:rsidRPr="00953876">
        <w:rPr>
          <w:rFonts w:ascii="Times New Roman" w:eastAsia="Calibri" w:hAnsi="Times New Roman" w:cs="Times New Roman"/>
          <w:sz w:val="28"/>
          <w:szCs w:val="28"/>
          <w:lang w:eastAsia="ru-RU"/>
        </w:rPr>
        <w:t>го за период с 2011 по 2020 год</w:t>
      </w:r>
      <w:r w:rsidRPr="00953876">
        <w:rPr>
          <w:rFonts w:ascii="Times New Roman" w:eastAsia="Calibri" w:hAnsi="Times New Roman" w:cs="Times New Roman"/>
          <w:sz w:val="28"/>
          <w:szCs w:val="28"/>
          <w:lang w:eastAsia="ru-RU"/>
        </w:rPr>
        <w:t xml:space="preserve"> из аварийного жилищного фонда переселено 1 783 се</w:t>
      </w:r>
      <w:r w:rsidR="003F1C45" w:rsidRPr="00953876">
        <w:rPr>
          <w:rFonts w:ascii="Times New Roman" w:eastAsia="Calibri" w:hAnsi="Times New Roman" w:cs="Times New Roman"/>
          <w:sz w:val="28"/>
          <w:szCs w:val="28"/>
          <w:lang w:eastAsia="ru-RU"/>
        </w:rPr>
        <w:t>мьи, осуществлен снос 194 домов</w:t>
      </w:r>
      <w:r w:rsidRPr="00953876">
        <w:rPr>
          <w:rFonts w:ascii="Times New Roman" w:eastAsia="Calibri" w:hAnsi="Times New Roman" w:cs="Times New Roman"/>
          <w:sz w:val="28"/>
          <w:szCs w:val="28"/>
          <w:lang w:eastAsia="ru-RU"/>
        </w:rPr>
        <w:t xml:space="preserve"> </w:t>
      </w:r>
      <w:r w:rsidR="00597FD1" w:rsidRPr="00953876">
        <w:rPr>
          <w:rFonts w:ascii="Times New Roman" w:eastAsia="Calibri" w:hAnsi="Times New Roman" w:cs="Times New Roman"/>
          <w:sz w:val="28"/>
          <w:szCs w:val="28"/>
          <w:lang w:eastAsia="ru-RU"/>
        </w:rPr>
        <w:t xml:space="preserve">общей площадью 66,7835 тыс. </w:t>
      </w:r>
      <w:r w:rsidRPr="00953876">
        <w:rPr>
          <w:rFonts w:ascii="Times New Roman" w:eastAsia="Calibri" w:hAnsi="Times New Roman" w:cs="Times New Roman"/>
          <w:sz w:val="28"/>
          <w:szCs w:val="28"/>
          <w:lang w:eastAsia="ru-RU"/>
        </w:rPr>
        <w:t>м</w:t>
      </w:r>
      <w:proofErr w:type="gramStart"/>
      <w:r w:rsidR="00597FD1" w:rsidRPr="00953876">
        <w:rPr>
          <w:rFonts w:ascii="Times New Roman" w:eastAsia="Calibri" w:hAnsi="Times New Roman" w:cs="Times New Roman"/>
          <w:sz w:val="28"/>
          <w:szCs w:val="28"/>
          <w:vertAlign w:val="superscript"/>
          <w:lang w:eastAsia="ru-RU"/>
        </w:rPr>
        <w:t>2</w:t>
      </w:r>
      <w:proofErr w:type="gramEnd"/>
      <w:r w:rsidRPr="00953876">
        <w:rPr>
          <w:rFonts w:ascii="Times New Roman" w:eastAsia="Calibri" w:hAnsi="Times New Roman" w:cs="Times New Roman"/>
          <w:sz w:val="28"/>
          <w:szCs w:val="28"/>
          <w:lang w:eastAsia="ru-RU"/>
        </w:rPr>
        <w:t>.</w:t>
      </w:r>
    </w:p>
    <w:p w:rsidR="008D353C" w:rsidRPr="00953876" w:rsidRDefault="008D353C" w:rsidP="00953876">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53876">
        <w:rPr>
          <w:rFonts w:ascii="Times New Roman" w:eastAsia="Calibri" w:hAnsi="Times New Roman" w:cs="Times New Roman"/>
          <w:bCs/>
          <w:sz w:val="28"/>
          <w:szCs w:val="28"/>
          <w:lang w:eastAsia="ru-RU"/>
        </w:rPr>
        <w:t xml:space="preserve">В 2020 году на жилищных комиссиях, к работе которых привлекаются представители некоммерческих общественных организаций, рассмотрено более 574 вопросов об улучшении жилищных условий граждан. </w:t>
      </w:r>
    </w:p>
    <w:p w:rsidR="008D353C" w:rsidRPr="00953876" w:rsidRDefault="008D353C"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Calibri" w:hAnsi="Times New Roman" w:cs="Times New Roman"/>
          <w:sz w:val="28"/>
          <w:szCs w:val="28"/>
          <w:lang w:eastAsia="ru-RU"/>
        </w:rPr>
        <w:t>В течение 2020 года в рамках исполнения жилищных программ, включая программы,</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bCs/>
          <w:sz w:val="28"/>
          <w:szCs w:val="28"/>
          <w:lang w:eastAsia="ru-RU"/>
        </w:rPr>
        <w:t xml:space="preserve">реализуемые </w:t>
      </w:r>
      <w:r w:rsidRPr="00953876">
        <w:rPr>
          <w:rFonts w:ascii="Times New Roman" w:eastAsia="Times New Roman" w:hAnsi="Times New Roman" w:cs="Times New Roman"/>
          <w:sz w:val="28"/>
          <w:szCs w:val="28"/>
          <w:lang w:eastAsia="ru-RU"/>
        </w:rPr>
        <w:t>Ханты-Мансийским автономным округом</w:t>
      </w:r>
      <w:r w:rsidR="00597FD1" w:rsidRPr="00953876">
        <w:rPr>
          <w:rFonts w:ascii="Times New Roman" w:eastAsia="Times New Roman" w:hAnsi="Times New Roman" w:cs="Times New Roman"/>
          <w:sz w:val="28"/>
          <w:szCs w:val="28"/>
          <w:lang w:eastAsia="ru-RU"/>
        </w:rPr>
        <w:t xml:space="preserve"> – </w:t>
      </w:r>
      <w:r w:rsidR="003F1C45" w:rsidRPr="00953876">
        <w:rPr>
          <w:rFonts w:ascii="Times New Roman" w:eastAsia="Times New Roman" w:hAnsi="Times New Roman" w:cs="Times New Roman"/>
          <w:sz w:val="28"/>
          <w:szCs w:val="28"/>
          <w:lang w:eastAsia="ru-RU"/>
        </w:rPr>
        <w:t>Югрой</w:t>
      </w:r>
      <w:r w:rsidRPr="00953876">
        <w:rPr>
          <w:rFonts w:ascii="Times New Roman" w:eastAsia="Times New Roman" w:hAnsi="Times New Roman" w:cs="Times New Roman"/>
          <w:sz w:val="28"/>
          <w:szCs w:val="28"/>
          <w:lang w:eastAsia="ru-RU"/>
        </w:rPr>
        <w:t xml:space="preserve"> и </w:t>
      </w:r>
      <w:r w:rsidRPr="00953876">
        <w:rPr>
          <w:rFonts w:ascii="Times New Roman" w:eastAsia="Calibri" w:hAnsi="Times New Roman" w:cs="Times New Roman"/>
          <w:bCs/>
          <w:sz w:val="28"/>
          <w:szCs w:val="28"/>
          <w:lang w:eastAsia="ru-RU"/>
        </w:rPr>
        <w:t>А</w:t>
      </w:r>
      <w:r w:rsidR="00597FD1" w:rsidRPr="00953876">
        <w:rPr>
          <w:rFonts w:ascii="Times New Roman" w:eastAsia="Calibri" w:hAnsi="Times New Roman" w:cs="Times New Roman"/>
          <w:bCs/>
          <w:sz w:val="28"/>
          <w:szCs w:val="28"/>
          <w:lang w:eastAsia="ru-RU"/>
        </w:rPr>
        <w:t>О «Ипотечное агентство Югры», 1 </w:t>
      </w:r>
      <w:r w:rsidRPr="00953876">
        <w:rPr>
          <w:rFonts w:ascii="Times New Roman" w:eastAsia="Calibri" w:hAnsi="Times New Roman" w:cs="Times New Roman"/>
          <w:bCs/>
          <w:sz w:val="28"/>
          <w:szCs w:val="28"/>
          <w:lang w:eastAsia="ru-RU"/>
        </w:rPr>
        <w:t>720</w:t>
      </w:r>
      <w:r w:rsidRPr="00953876">
        <w:rPr>
          <w:rFonts w:ascii="Times New Roman" w:eastAsia="Calibri" w:hAnsi="Times New Roman" w:cs="Times New Roman"/>
          <w:sz w:val="28"/>
          <w:szCs w:val="28"/>
          <w:lang w:eastAsia="ru-RU"/>
        </w:rPr>
        <w:t xml:space="preserve"> семей улучшили</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sz w:val="28"/>
          <w:szCs w:val="28"/>
          <w:lang w:eastAsia="ru-RU"/>
        </w:rPr>
        <w:t>жилищные</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sz w:val="28"/>
          <w:szCs w:val="28"/>
          <w:lang w:eastAsia="ru-RU"/>
        </w:rPr>
        <w:t>условия, в том числе:</w:t>
      </w:r>
    </w:p>
    <w:p w:rsidR="008D353C" w:rsidRPr="00953876" w:rsidRDefault="00597FD1"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w:t>
      </w:r>
      <w:r w:rsidR="008D353C" w:rsidRPr="00953876">
        <w:rPr>
          <w:rFonts w:ascii="Times New Roman" w:eastAsia="Calibri" w:hAnsi="Times New Roman" w:cs="Times New Roman"/>
          <w:sz w:val="28"/>
          <w:szCs w:val="28"/>
          <w:lang w:eastAsia="ru-RU"/>
        </w:rPr>
        <w:t xml:space="preserve"> 263 семьи, проживающие в аварийном жилищном фонде; </w:t>
      </w:r>
    </w:p>
    <w:p w:rsidR="008D353C" w:rsidRPr="00953876" w:rsidRDefault="00597FD1"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w:t>
      </w:r>
      <w:r w:rsidR="008D353C" w:rsidRPr="00953876">
        <w:rPr>
          <w:rFonts w:ascii="Times New Roman" w:eastAsia="Calibri" w:hAnsi="Times New Roman" w:cs="Times New Roman"/>
          <w:sz w:val="28"/>
          <w:szCs w:val="28"/>
          <w:lang w:eastAsia="ru-RU"/>
        </w:rPr>
        <w:t xml:space="preserve"> 225 сем</w:t>
      </w:r>
      <w:r w:rsidR="003F1C45" w:rsidRPr="00953876">
        <w:rPr>
          <w:rFonts w:ascii="Times New Roman" w:eastAsia="Calibri" w:hAnsi="Times New Roman" w:cs="Times New Roman"/>
          <w:sz w:val="28"/>
          <w:szCs w:val="28"/>
          <w:lang w:eastAsia="ru-RU"/>
        </w:rPr>
        <w:t>ей, имеющих</w:t>
      </w:r>
      <w:r w:rsidR="008D353C" w:rsidRPr="00953876">
        <w:rPr>
          <w:rFonts w:ascii="Times New Roman" w:eastAsia="Calibri" w:hAnsi="Times New Roman" w:cs="Times New Roman"/>
          <w:sz w:val="28"/>
          <w:szCs w:val="28"/>
          <w:lang w:eastAsia="ru-RU"/>
        </w:rPr>
        <w:t xml:space="preserve"> право на обеспечение жилыми помещениями жилищного фонда коммерческого использования и специализированного жилищного фонда;</w:t>
      </w:r>
    </w:p>
    <w:p w:rsidR="008D353C" w:rsidRPr="00953876" w:rsidRDefault="00597FD1"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w:t>
      </w:r>
      <w:r w:rsidR="008D353C" w:rsidRPr="00953876">
        <w:rPr>
          <w:rFonts w:ascii="Times New Roman" w:eastAsia="Calibri" w:hAnsi="Times New Roman" w:cs="Times New Roman"/>
          <w:sz w:val="28"/>
          <w:szCs w:val="28"/>
          <w:lang w:eastAsia="ru-RU"/>
        </w:rPr>
        <w:t xml:space="preserve"> 59 детей-сирот и детей, ост</w:t>
      </w:r>
      <w:r w:rsidR="003F1C45" w:rsidRPr="00953876">
        <w:rPr>
          <w:rFonts w:ascii="Times New Roman" w:eastAsia="Calibri" w:hAnsi="Times New Roman" w:cs="Times New Roman"/>
          <w:sz w:val="28"/>
          <w:szCs w:val="28"/>
          <w:lang w:eastAsia="ru-RU"/>
        </w:rPr>
        <w:t>авшихся без попечения родителей;</w:t>
      </w:r>
      <w:r w:rsidR="008D353C" w:rsidRPr="00953876">
        <w:rPr>
          <w:rFonts w:ascii="Times New Roman" w:eastAsia="Calibri" w:hAnsi="Times New Roman" w:cs="Times New Roman"/>
          <w:sz w:val="28"/>
          <w:szCs w:val="28"/>
          <w:lang w:eastAsia="ru-RU"/>
        </w:rPr>
        <w:t xml:space="preserve"> </w:t>
      </w:r>
    </w:p>
    <w:p w:rsidR="008D353C" w:rsidRPr="00953876" w:rsidRDefault="00597FD1"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w:t>
      </w:r>
      <w:r w:rsidR="008D353C" w:rsidRPr="00953876">
        <w:rPr>
          <w:rFonts w:ascii="Times New Roman" w:eastAsia="Calibri" w:hAnsi="Times New Roman" w:cs="Times New Roman"/>
          <w:sz w:val="28"/>
          <w:szCs w:val="28"/>
          <w:lang w:eastAsia="ru-RU"/>
        </w:rPr>
        <w:t xml:space="preserve"> 16 семей, относящихся к отдельным льготным категориям граждан (ветеран Великой </w:t>
      </w:r>
      <w:r w:rsidR="008D353C" w:rsidRPr="00953876">
        <w:rPr>
          <w:rFonts w:ascii="Times New Roman" w:eastAsia="Calibri" w:hAnsi="Times New Roman" w:cs="Times New Roman"/>
          <w:sz w:val="28"/>
          <w:szCs w:val="28"/>
          <w:lang w:eastAsia="ru-RU"/>
        </w:rPr>
        <w:lastRenderedPageBreak/>
        <w:t>Отечественной войны, молодые семьи,</w:t>
      </w:r>
      <w:r w:rsidRPr="00953876">
        <w:rPr>
          <w:rFonts w:ascii="Times New Roman" w:eastAsia="Calibri" w:hAnsi="Times New Roman" w:cs="Times New Roman"/>
          <w:sz w:val="28"/>
          <w:szCs w:val="28"/>
          <w:lang w:eastAsia="ru-RU"/>
        </w:rPr>
        <w:t xml:space="preserve"> </w:t>
      </w:r>
      <w:r w:rsidR="008D353C" w:rsidRPr="00953876">
        <w:rPr>
          <w:rFonts w:ascii="Times New Roman" w:eastAsia="Calibri" w:hAnsi="Times New Roman" w:cs="Times New Roman"/>
          <w:sz w:val="28"/>
          <w:szCs w:val="28"/>
          <w:lang w:eastAsia="ru-RU"/>
        </w:rPr>
        <w:t>участники боевых действий, инвалиды, многодетные семьи, семьи, имеющие в свое</w:t>
      </w:r>
      <w:r w:rsidR="003F1C45" w:rsidRPr="00953876">
        <w:rPr>
          <w:rFonts w:ascii="Times New Roman" w:eastAsia="Calibri" w:hAnsi="Times New Roman" w:cs="Times New Roman"/>
          <w:sz w:val="28"/>
          <w:szCs w:val="28"/>
          <w:lang w:eastAsia="ru-RU"/>
        </w:rPr>
        <w:t>м составе детей-</w:t>
      </w:r>
      <w:r w:rsidR="008D353C" w:rsidRPr="00953876">
        <w:rPr>
          <w:rFonts w:ascii="Times New Roman" w:eastAsia="Calibri" w:hAnsi="Times New Roman" w:cs="Times New Roman"/>
          <w:sz w:val="28"/>
          <w:szCs w:val="28"/>
          <w:lang w:eastAsia="ru-RU"/>
        </w:rPr>
        <w:t>инвалидов);</w:t>
      </w:r>
    </w:p>
    <w:p w:rsidR="008D353C" w:rsidRPr="00953876" w:rsidRDefault="00597FD1"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w:t>
      </w:r>
      <w:r w:rsidR="008D353C" w:rsidRPr="00953876">
        <w:rPr>
          <w:rFonts w:ascii="Times New Roman" w:eastAsia="Calibri" w:hAnsi="Times New Roman" w:cs="Times New Roman"/>
          <w:sz w:val="28"/>
          <w:szCs w:val="28"/>
          <w:lang w:eastAsia="ru-RU"/>
        </w:rPr>
        <w:t xml:space="preserve"> 2 семьи, имеющие право на внеочередное предоставление жилых помещений; </w:t>
      </w:r>
    </w:p>
    <w:p w:rsidR="008D353C" w:rsidRPr="00953876" w:rsidRDefault="00597FD1"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53876">
        <w:rPr>
          <w:rFonts w:ascii="Times New Roman" w:eastAsia="Times New Roman" w:hAnsi="Times New Roman" w:cs="Times New Roman"/>
          <w:sz w:val="28"/>
          <w:szCs w:val="28"/>
          <w:lang w:eastAsia="ru-RU"/>
        </w:rPr>
        <w:t>–</w:t>
      </w:r>
      <w:r w:rsidR="008D353C" w:rsidRPr="00953876">
        <w:rPr>
          <w:rFonts w:ascii="Times New Roman" w:eastAsia="Times New Roman" w:hAnsi="Times New Roman" w:cs="Times New Roman"/>
          <w:sz w:val="28"/>
          <w:szCs w:val="28"/>
          <w:lang w:eastAsia="ru-RU"/>
        </w:rPr>
        <w:t xml:space="preserve"> 9 ветеранов Великой Отечественной </w:t>
      </w:r>
      <w:r w:rsidRPr="00953876">
        <w:rPr>
          <w:rFonts w:ascii="Times New Roman" w:eastAsia="Times New Roman" w:hAnsi="Times New Roman" w:cs="Times New Roman"/>
          <w:sz w:val="28"/>
          <w:szCs w:val="28"/>
          <w:lang w:eastAsia="ru-RU"/>
        </w:rPr>
        <w:t>в</w:t>
      </w:r>
      <w:r w:rsidR="008D353C" w:rsidRPr="00953876">
        <w:rPr>
          <w:rFonts w:ascii="Times New Roman" w:eastAsia="Times New Roman" w:hAnsi="Times New Roman" w:cs="Times New Roman"/>
          <w:sz w:val="28"/>
          <w:szCs w:val="28"/>
          <w:lang w:eastAsia="ru-RU"/>
        </w:rPr>
        <w:t>ойны, также в 2020 году в рамках городских программ обеспечены жилыми помещениями</w:t>
      </w:r>
      <w:r w:rsidR="005146C0" w:rsidRPr="00953876">
        <w:rPr>
          <w:rFonts w:ascii="Times New Roman" w:eastAsia="Times New Roman" w:hAnsi="Times New Roman" w:cs="Times New Roman"/>
          <w:sz w:val="28"/>
          <w:szCs w:val="28"/>
          <w:lang w:eastAsia="ru-RU"/>
        </w:rPr>
        <w:t>:</w:t>
      </w:r>
      <w:r w:rsidR="008D353C" w:rsidRPr="00953876">
        <w:rPr>
          <w:rFonts w:ascii="Times New Roman" w:eastAsia="Times New Roman" w:hAnsi="Times New Roman" w:cs="Times New Roman"/>
          <w:sz w:val="28"/>
          <w:szCs w:val="28"/>
          <w:lang w:eastAsia="ru-RU"/>
        </w:rPr>
        <w:t xml:space="preserve"> </w:t>
      </w:r>
      <w:proofErr w:type="gramEnd"/>
    </w:p>
    <w:p w:rsidR="008D353C" w:rsidRPr="00953876" w:rsidRDefault="00597FD1"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Calibri" w:hAnsi="Times New Roman" w:cs="Times New Roman"/>
          <w:bCs/>
          <w:sz w:val="28"/>
          <w:szCs w:val="28"/>
          <w:lang w:eastAsia="ru-RU"/>
        </w:rPr>
        <w:t>–</w:t>
      </w:r>
      <w:r w:rsidR="008D353C" w:rsidRPr="00953876">
        <w:rPr>
          <w:rFonts w:ascii="Times New Roman" w:eastAsia="Calibri" w:hAnsi="Times New Roman" w:cs="Times New Roman"/>
          <w:bCs/>
          <w:sz w:val="28"/>
          <w:szCs w:val="28"/>
          <w:lang w:eastAsia="ru-RU"/>
        </w:rPr>
        <w:t xml:space="preserve"> 523 семьи в рамках жилищных программ, реализуемых АО «Ипотечное агентство Югры»</w:t>
      </w:r>
      <w:r w:rsidR="008D353C" w:rsidRPr="00953876">
        <w:rPr>
          <w:rFonts w:ascii="Times New Roman" w:eastAsia="Calibri" w:hAnsi="Times New Roman" w:cs="Times New Roman"/>
          <w:sz w:val="28"/>
          <w:szCs w:val="28"/>
          <w:lang w:eastAsia="ru-RU"/>
        </w:rPr>
        <w:t>;</w:t>
      </w:r>
      <w:r w:rsidR="008D353C" w:rsidRPr="00953876">
        <w:rPr>
          <w:rFonts w:ascii="Times New Roman" w:eastAsia="Times New Roman" w:hAnsi="Times New Roman" w:cs="Times New Roman"/>
          <w:sz w:val="28"/>
          <w:szCs w:val="28"/>
          <w:lang w:eastAsia="ru-RU"/>
        </w:rPr>
        <w:t xml:space="preserve"> </w:t>
      </w:r>
    </w:p>
    <w:p w:rsidR="008D353C" w:rsidRPr="00953876" w:rsidRDefault="00597FD1"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w:t>
      </w:r>
      <w:r w:rsidR="008D353C" w:rsidRPr="00953876">
        <w:rPr>
          <w:rFonts w:ascii="Times New Roman" w:eastAsia="Times New Roman" w:hAnsi="Times New Roman" w:cs="Times New Roman"/>
          <w:sz w:val="28"/>
          <w:szCs w:val="28"/>
          <w:lang w:eastAsia="ru-RU"/>
        </w:rPr>
        <w:t xml:space="preserve"> 615 семей из жилищного фонда Ханты-Мансийского автономного округа</w:t>
      </w:r>
      <w:r w:rsidR="005146C0" w:rsidRPr="00953876">
        <w:rPr>
          <w:rFonts w:ascii="Times New Roman" w:eastAsia="Times New Roman" w:hAnsi="Times New Roman" w:cs="Times New Roman"/>
          <w:sz w:val="28"/>
          <w:szCs w:val="28"/>
          <w:lang w:eastAsia="ru-RU"/>
        </w:rPr>
        <w:t xml:space="preserve"> – </w:t>
      </w:r>
      <w:r w:rsidR="008D353C" w:rsidRPr="00953876">
        <w:rPr>
          <w:rFonts w:ascii="Times New Roman" w:eastAsia="Times New Roman" w:hAnsi="Times New Roman" w:cs="Times New Roman"/>
          <w:sz w:val="28"/>
          <w:szCs w:val="28"/>
          <w:lang w:eastAsia="ru-RU"/>
        </w:rPr>
        <w:t>Югры;</w:t>
      </w:r>
    </w:p>
    <w:p w:rsidR="008D353C" w:rsidRPr="00953876" w:rsidRDefault="00597FD1"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w:t>
      </w:r>
      <w:r w:rsidR="008D353C" w:rsidRPr="00953876">
        <w:rPr>
          <w:rFonts w:ascii="Times New Roman" w:eastAsia="Times New Roman" w:hAnsi="Times New Roman" w:cs="Times New Roman"/>
          <w:sz w:val="28"/>
          <w:szCs w:val="28"/>
          <w:lang w:eastAsia="ru-RU"/>
        </w:rPr>
        <w:t xml:space="preserve"> 8 семей, относящихся к работникам учреждений Ханты-Мансийского автономного округа</w:t>
      </w:r>
      <w:r w:rsidRPr="00953876">
        <w:rPr>
          <w:rFonts w:ascii="Times New Roman" w:eastAsia="Times New Roman" w:hAnsi="Times New Roman" w:cs="Times New Roman"/>
          <w:sz w:val="28"/>
          <w:szCs w:val="28"/>
          <w:lang w:eastAsia="ru-RU"/>
        </w:rPr>
        <w:t xml:space="preserve"> – </w:t>
      </w:r>
      <w:r w:rsidR="008D353C" w:rsidRPr="00953876">
        <w:rPr>
          <w:rFonts w:ascii="Times New Roman" w:eastAsia="Times New Roman" w:hAnsi="Times New Roman" w:cs="Times New Roman"/>
          <w:sz w:val="28"/>
          <w:szCs w:val="28"/>
          <w:lang w:eastAsia="ru-RU"/>
        </w:rPr>
        <w:t>Югры.</w:t>
      </w:r>
    </w:p>
    <w:p w:rsidR="008D353C" w:rsidRPr="00953876" w:rsidRDefault="008D353C"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Calibri" w:hAnsi="Times New Roman" w:cs="Times New Roman"/>
          <w:sz w:val="28"/>
          <w:szCs w:val="28"/>
          <w:lang w:eastAsia="ru-RU"/>
        </w:rPr>
        <w:t>Всег</w:t>
      </w:r>
      <w:r w:rsidR="005146C0" w:rsidRPr="00953876">
        <w:rPr>
          <w:rFonts w:ascii="Times New Roman" w:eastAsia="Calibri" w:hAnsi="Times New Roman" w:cs="Times New Roman"/>
          <w:sz w:val="28"/>
          <w:szCs w:val="28"/>
          <w:lang w:eastAsia="ru-RU"/>
        </w:rPr>
        <w:t>о</w:t>
      </w:r>
      <w:r w:rsidR="00597FD1" w:rsidRPr="00953876">
        <w:rPr>
          <w:rFonts w:ascii="Times New Roman" w:eastAsia="Calibri" w:hAnsi="Times New Roman" w:cs="Times New Roman"/>
          <w:sz w:val="28"/>
          <w:szCs w:val="28"/>
          <w:lang w:eastAsia="ru-RU"/>
        </w:rPr>
        <w:t xml:space="preserve"> за период с 2011 по 2020 год</w:t>
      </w:r>
      <w:r w:rsidRPr="00953876">
        <w:rPr>
          <w:rFonts w:ascii="Times New Roman" w:eastAsia="Calibri" w:hAnsi="Times New Roman" w:cs="Times New Roman"/>
          <w:sz w:val="28"/>
          <w:szCs w:val="28"/>
          <w:lang w:eastAsia="ru-RU"/>
        </w:rPr>
        <w:t xml:space="preserve"> в рамках исполнения жилищных программ, включая программы,</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bCs/>
          <w:sz w:val="28"/>
          <w:szCs w:val="28"/>
          <w:lang w:eastAsia="ru-RU"/>
        </w:rPr>
        <w:t xml:space="preserve">реализуемые </w:t>
      </w:r>
      <w:r w:rsidRPr="00953876">
        <w:rPr>
          <w:rFonts w:ascii="Times New Roman" w:eastAsia="Times New Roman" w:hAnsi="Times New Roman" w:cs="Times New Roman"/>
          <w:sz w:val="28"/>
          <w:szCs w:val="28"/>
          <w:lang w:eastAsia="ru-RU"/>
        </w:rPr>
        <w:t>Ханты-Мансийским автономным округом</w:t>
      </w:r>
      <w:r w:rsidR="00597FD1" w:rsidRPr="00953876">
        <w:rPr>
          <w:rFonts w:ascii="Times New Roman" w:eastAsia="Times New Roman" w:hAnsi="Times New Roman" w:cs="Times New Roman"/>
          <w:sz w:val="28"/>
          <w:szCs w:val="28"/>
          <w:lang w:eastAsia="ru-RU"/>
        </w:rPr>
        <w:t xml:space="preserve"> – </w:t>
      </w:r>
      <w:r w:rsidR="005146C0" w:rsidRPr="00953876">
        <w:rPr>
          <w:rFonts w:ascii="Times New Roman" w:eastAsia="Times New Roman" w:hAnsi="Times New Roman" w:cs="Times New Roman"/>
          <w:sz w:val="28"/>
          <w:szCs w:val="28"/>
          <w:lang w:eastAsia="ru-RU"/>
        </w:rPr>
        <w:t>Югрой</w:t>
      </w:r>
      <w:r w:rsidRPr="00953876">
        <w:rPr>
          <w:rFonts w:ascii="Times New Roman" w:eastAsia="Times New Roman" w:hAnsi="Times New Roman" w:cs="Times New Roman"/>
          <w:sz w:val="28"/>
          <w:szCs w:val="28"/>
          <w:lang w:eastAsia="ru-RU"/>
        </w:rPr>
        <w:t xml:space="preserve"> и </w:t>
      </w:r>
      <w:r w:rsidRPr="00953876">
        <w:rPr>
          <w:rFonts w:ascii="Times New Roman" w:eastAsia="Calibri" w:hAnsi="Times New Roman" w:cs="Times New Roman"/>
          <w:bCs/>
          <w:sz w:val="28"/>
          <w:szCs w:val="28"/>
          <w:lang w:eastAsia="ru-RU"/>
        </w:rPr>
        <w:t xml:space="preserve">АО «Ипотечное агентство Югры», </w:t>
      </w:r>
      <w:r w:rsidRPr="00953876">
        <w:rPr>
          <w:rFonts w:ascii="Times New Roman" w:eastAsia="Calibri" w:hAnsi="Times New Roman" w:cs="Times New Roman"/>
          <w:sz w:val="28"/>
          <w:szCs w:val="28"/>
          <w:lang w:eastAsia="ru-RU"/>
        </w:rPr>
        <w:t>9 990 семей</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sz w:val="28"/>
          <w:szCs w:val="28"/>
          <w:lang w:eastAsia="ru-RU"/>
        </w:rPr>
        <w:t>улучшили</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sz w:val="28"/>
          <w:szCs w:val="28"/>
          <w:lang w:eastAsia="ru-RU"/>
        </w:rPr>
        <w:t>жилищные</w:t>
      </w:r>
      <w:r w:rsidR="00597FD1" w:rsidRPr="00953876">
        <w:rPr>
          <w:rFonts w:ascii="Times New Roman" w:eastAsia="Calibri" w:hAnsi="Times New Roman" w:cs="Times New Roman"/>
          <w:sz w:val="28"/>
          <w:szCs w:val="28"/>
          <w:lang w:eastAsia="ru-RU"/>
        </w:rPr>
        <w:t xml:space="preserve"> </w:t>
      </w:r>
      <w:r w:rsidRPr="00953876">
        <w:rPr>
          <w:rFonts w:ascii="Times New Roman" w:eastAsia="Calibri" w:hAnsi="Times New Roman" w:cs="Times New Roman"/>
          <w:sz w:val="28"/>
          <w:szCs w:val="28"/>
          <w:lang w:eastAsia="ru-RU"/>
        </w:rPr>
        <w:t>условия.</w:t>
      </w:r>
    </w:p>
    <w:p w:rsidR="0044114B" w:rsidRPr="00953876" w:rsidRDefault="0044114B"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D8B" w:rsidRPr="00953876" w:rsidRDefault="00A33BD3"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Рисунок №</w:t>
      </w:r>
      <w:r w:rsidR="00597FD1" w:rsidRPr="00953876">
        <w:rPr>
          <w:rFonts w:ascii="Times New Roman" w:eastAsia="Times New Roman" w:hAnsi="Times New Roman" w:cs="Times New Roman"/>
          <w:sz w:val="28"/>
          <w:szCs w:val="28"/>
          <w:lang w:eastAsia="ru-RU"/>
        </w:rPr>
        <w:t> </w:t>
      </w:r>
      <w:r w:rsidR="00084361" w:rsidRPr="00953876">
        <w:rPr>
          <w:rFonts w:ascii="Times New Roman" w:eastAsia="Times New Roman" w:hAnsi="Times New Roman" w:cs="Times New Roman"/>
          <w:sz w:val="28"/>
          <w:szCs w:val="28"/>
          <w:lang w:eastAsia="ru-RU"/>
        </w:rPr>
        <w:t>2</w:t>
      </w:r>
    </w:p>
    <w:p w:rsidR="003422E2" w:rsidRPr="00953876" w:rsidRDefault="003422E2"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hAnsi="Times New Roman" w:cs="Times New Roman"/>
          <w:noProof/>
          <w:color w:val="FF0000"/>
          <w:sz w:val="28"/>
          <w:szCs w:val="28"/>
          <w:lang w:eastAsia="ru-RU"/>
        </w:rPr>
        <w:drawing>
          <wp:inline distT="0" distB="0" distL="0" distR="0" wp14:anchorId="0A07AA36" wp14:editId="63198214">
            <wp:extent cx="5820410" cy="4253865"/>
            <wp:effectExtent l="0" t="0" r="889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44D5" w:rsidRPr="00953876" w:rsidRDefault="000544D5"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D8B" w:rsidRPr="00953876" w:rsidRDefault="00275D8B" w:rsidP="0095387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53876">
        <w:rPr>
          <w:rFonts w:ascii="Times New Roman" w:eastAsia="Times New Roman" w:hAnsi="Times New Roman" w:cs="Times New Roman"/>
          <w:sz w:val="28"/>
          <w:szCs w:val="28"/>
          <w:lang w:eastAsia="ru-RU"/>
        </w:rPr>
        <w:t>В течение 2020 года предоставлено муниципальных услуг в сфере жилищных отношений 542 семьям, проведено более 800 обследований жилищных условий граждан для рассмотрения вопроса о предоставлении жилых помещений</w:t>
      </w:r>
      <w:r w:rsidRPr="00953876">
        <w:rPr>
          <w:rFonts w:ascii="Times New Roman" w:eastAsia="Calibri" w:hAnsi="Times New Roman" w:cs="Times New Roman"/>
          <w:sz w:val="28"/>
          <w:szCs w:val="28"/>
          <w:lang w:eastAsia="ru-RU"/>
        </w:rPr>
        <w:t xml:space="preserve">. </w:t>
      </w:r>
    </w:p>
    <w:p w:rsidR="0061396B" w:rsidRPr="00953876" w:rsidRDefault="00275D8B" w:rsidP="00953876">
      <w:pPr>
        <w:autoSpaceDN w:val="0"/>
        <w:spacing w:after="0" w:line="240" w:lineRule="auto"/>
        <w:contextualSpacing/>
        <w:jc w:val="both"/>
        <w:rPr>
          <w:rFonts w:ascii="Times New Roman" w:eastAsia="Times New Roman" w:hAnsi="Times New Roman" w:cs="Times New Roman"/>
          <w:sz w:val="28"/>
          <w:szCs w:val="28"/>
        </w:rPr>
      </w:pPr>
      <w:r w:rsidRPr="00953876">
        <w:rPr>
          <w:rFonts w:ascii="Times New Roman" w:eastAsia="Times New Roman" w:hAnsi="Times New Roman" w:cs="Times New Roman"/>
          <w:sz w:val="28"/>
          <w:szCs w:val="28"/>
          <w:lang w:eastAsia="ru-RU"/>
        </w:rPr>
        <w:t xml:space="preserve">При реализации портфеля проектов «Жилье и городская среда», включающего в себя проект «Обеспечение устойчивого сокращения непригодного для проживания жилищного фонда», в 2020 году предусмотрено </w:t>
      </w:r>
      <w:r w:rsidR="000321EE" w:rsidRPr="00953876">
        <w:rPr>
          <w:rFonts w:ascii="Times New Roman" w:eastAsia="Times New Roman" w:hAnsi="Times New Roman" w:cs="Times New Roman"/>
          <w:sz w:val="28"/>
          <w:szCs w:val="28"/>
          <w:lang w:eastAsia="ru-RU"/>
        </w:rPr>
        <w:t>достижение планового показателя</w:t>
      </w:r>
      <w:r w:rsidRPr="00953876">
        <w:rPr>
          <w:rFonts w:ascii="Times New Roman" w:eastAsia="Times New Roman" w:hAnsi="Times New Roman" w:cs="Times New Roman"/>
          <w:sz w:val="28"/>
          <w:szCs w:val="28"/>
          <w:lang w:eastAsia="ru-RU"/>
        </w:rPr>
        <w:t xml:space="preserve"> </w:t>
      </w:r>
      <w:r w:rsidR="000321EE" w:rsidRPr="00953876">
        <w:rPr>
          <w:rFonts w:ascii="Times New Roman" w:eastAsia="Times New Roman" w:hAnsi="Times New Roman" w:cs="Times New Roman"/>
          <w:sz w:val="28"/>
          <w:szCs w:val="28"/>
          <w:lang w:eastAsia="ru-RU"/>
        </w:rPr>
        <w:t>«</w:t>
      </w:r>
      <w:r w:rsidRPr="00953876">
        <w:rPr>
          <w:rFonts w:ascii="Times New Roman" w:eastAsia="Times New Roman" w:hAnsi="Times New Roman" w:cs="Times New Roman"/>
          <w:sz w:val="28"/>
          <w:szCs w:val="28"/>
        </w:rPr>
        <w:t>Общее количество квадратных метров расселенного непригодного жилищного фонда</w:t>
      </w:r>
      <w:r w:rsidR="000321EE" w:rsidRPr="00953876">
        <w:rPr>
          <w:rFonts w:ascii="Times New Roman" w:eastAsia="Times New Roman" w:hAnsi="Times New Roman" w:cs="Times New Roman"/>
          <w:sz w:val="28"/>
          <w:szCs w:val="28"/>
        </w:rPr>
        <w:t>»</w:t>
      </w:r>
      <w:r w:rsidR="00597FD1" w:rsidRPr="00953876">
        <w:rPr>
          <w:rFonts w:ascii="Times New Roman" w:eastAsia="Times New Roman" w:hAnsi="Times New Roman" w:cs="Times New Roman"/>
          <w:sz w:val="28"/>
          <w:szCs w:val="28"/>
        </w:rPr>
        <w:t xml:space="preserve"> – </w:t>
      </w:r>
      <w:r w:rsidR="000321EE" w:rsidRPr="00953876">
        <w:rPr>
          <w:rFonts w:ascii="Times New Roman" w:eastAsia="Times New Roman" w:hAnsi="Times New Roman" w:cs="Times New Roman"/>
          <w:sz w:val="28"/>
          <w:szCs w:val="28"/>
        </w:rPr>
        <w:t>7</w:t>
      </w:r>
      <w:r w:rsidR="00597FD1" w:rsidRPr="00953876">
        <w:rPr>
          <w:rFonts w:ascii="Times New Roman" w:eastAsia="Times New Roman" w:hAnsi="Times New Roman" w:cs="Times New Roman"/>
          <w:sz w:val="28"/>
          <w:szCs w:val="28"/>
        </w:rPr>
        <w:t xml:space="preserve"> 000 </w:t>
      </w:r>
      <w:r w:rsidR="000321EE" w:rsidRPr="00953876">
        <w:rPr>
          <w:rFonts w:ascii="Times New Roman" w:eastAsia="Times New Roman" w:hAnsi="Times New Roman" w:cs="Times New Roman"/>
          <w:sz w:val="28"/>
          <w:szCs w:val="28"/>
        </w:rPr>
        <w:t>м</w:t>
      </w:r>
      <w:proofErr w:type="gramStart"/>
      <w:r w:rsidR="00597FD1" w:rsidRPr="00953876">
        <w:rPr>
          <w:rFonts w:ascii="Times New Roman" w:eastAsia="Times New Roman" w:hAnsi="Times New Roman" w:cs="Times New Roman"/>
          <w:sz w:val="28"/>
          <w:szCs w:val="28"/>
          <w:vertAlign w:val="superscript"/>
        </w:rPr>
        <w:t>2</w:t>
      </w:r>
      <w:proofErr w:type="gramEnd"/>
      <w:r w:rsidR="000321EE" w:rsidRPr="00953876">
        <w:rPr>
          <w:rFonts w:ascii="Times New Roman" w:eastAsia="Times New Roman" w:hAnsi="Times New Roman" w:cs="Times New Roman"/>
          <w:sz w:val="28"/>
          <w:szCs w:val="28"/>
        </w:rPr>
        <w:t xml:space="preserve">. </w:t>
      </w:r>
      <w:r w:rsidRPr="00953876">
        <w:rPr>
          <w:rFonts w:ascii="Times New Roman" w:eastAsia="Times New Roman" w:hAnsi="Times New Roman" w:cs="Times New Roman"/>
          <w:sz w:val="28"/>
          <w:szCs w:val="28"/>
        </w:rPr>
        <w:t xml:space="preserve">По состоянию на 31.12.2020 данный </w:t>
      </w:r>
      <w:r w:rsidR="00597FD1" w:rsidRPr="00953876">
        <w:rPr>
          <w:rFonts w:ascii="Times New Roman" w:eastAsia="Times New Roman" w:hAnsi="Times New Roman" w:cs="Times New Roman"/>
          <w:sz w:val="28"/>
          <w:szCs w:val="28"/>
        </w:rPr>
        <w:t>показатель составил 10 583,5 м</w:t>
      </w:r>
      <w:proofErr w:type="gramStart"/>
      <w:r w:rsidR="00597FD1" w:rsidRPr="00953876">
        <w:rPr>
          <w:rFonts w:ascii="Times New Roman" w:eastAsia="Times New Roman" w:hAnsi="Times New Roman" w:cs="Times New Roman"/>
          <w:sz w:val="28"/>
          <w:szCs w:val="28"/>
          <w:vertAlign w:val="superscript"/>
        </w:rPr>
        <w:t>2</w:t>
      </w:r>
      <w:proofErr w:type="gramEnd"/>
      <w:r w:rsidR="005146C0" w:rsidRPr="00953876">
        <w:rPr>
          <w:rFonts w:ascii="Times New Roman" w:eastAsia="Times New Roman" w:hAnsi="Times New Roman" w:cs="Times New Roman"/>
          <w:sz w:val="28"/>
          <w:szCs w:val="28"/>
        </w:rPr>
        <w:t>, или</w:t>
      </w:r>
      <w:r w:rsidRPr="00953876">
        <w:rPr>
          <w:rFonts w:ascii="Times New Roman" w:eastAsia="Times New Roman" w:hAnsi="Times New Roman" w:cs="Times New Roman"/>
          <w:sz w:val="28"/>
          <w:szCs w:val="28"/>
        </w:rPr>
        <w:t xml:space="preserve"> 151,19</w:t>
      </w:r>
      <w:r w:rsidR="00597FD1" w:rsidRPr="00953876">
        <w:rPr>
          <w:rFonts w:ascii="Times New Roman" w:eastAsia="Times New Roman" w:hAnsi="Times New Roman" w:cs="Times New Roman"/>
          <w:sz w:val="28"/>
          <w:szCs w:val="28"/>
        </w:rPr>
        <w:t> </w:t>
      </w:r>
      <w:r w:rsidRPr="00953876">
        <w:rPr>
          <w:rFonts w:ascii="Times New Roman" w:eastAsia="Times New Roman" w:hAnsi="Times New Roman" w:cs="Times New Roman"/>
          <w:sz w:val="28"/>
          <w:szCs w:val="28"/>
        </w:rPr>
        <w:t>%.</w:t>
      </w:r>
      <w:r w:rsidR="006F1911">
        <w:rPr>
          <w:rFonts w:ascii="Times New Roman" w:eastAsia="Times New Roman" w:hAnsi="Times New Roman" w:cs="Times New Roman"/>
          <w:sz w:val="28"/>
          <w:szCs w:val="28"/>
        </w:rPr>
        <w:t xml:space="preserve"> </w:t>
      </w:r>
      <w:r w:rsidR="000544D5" w:rsidRPr="00953876">
        <w:rPr>
          <w:rFonts w:ascii="Times New Roman" w:eastAsia="Times New Roman" w:hAnsi="Times New Roman" w:cs="Times New Roman"/>
          <w:sz w:val="28"/>
          <w:szCs w:val="28"/>
        </w:rPr>
        <w:t xml:space="preserve">В 2020 году реализована практика «Умная квартира» органами местного самоуправления города Ханты-Мансийска. </w:t>
      </w:r>
    </w:p>
    <w:p w:rsidR="000544D5" w:rsidRPr="00953876" w:rsidRDefault="000544D5" w:rsidP="00953876">
      <w:pPr>
        <w:autoSpaceDN w:val="0"/>
        <w:spacing w:after="0" w:line="240" w:lineRule="auto"/>
        <w:jc w:val="both"/>
        <w:rPr>
          <w:rFonts w:ascii="Times New Roman" w:eastAsia="Times New Roman" w:hAnsi="Times New Roman" w:cs="Times New Roman"/>
          <w:sz w:val="28"/>
          <w:szCs w:val="28"/>
        </w:rPr>
      </w:pPr>
      <w:r w:rsidRPr="00953876">
        <w:rPr>
          <w:rFonts w:ascii="Times New Roman" w:eastAsia="Times New Roman" w:hAnsi="Times New Roman" w:cs="Times New Roman"/>
          <w:sz w:val="28"/>
          <w:szCs w:val="28"/>
        </w:rPr>
        <w:t xml:space="preserve">В частности: </w:t>
      </w:r>
    </w:p>
    <w:p w:rsidR="000544D5" w:rsidRPr="00953876" w:rsidRDefault="000544D5" w:rsidP="00953876">
      <w:pPr>
        <w:autoSpaceDN w:val="0"/>
        <w:spacing w:after="0" w:line="240" w:lineRule="auto"/>
        <w:jc w:val="both"/>
        <w:rPr>
          <w:rFonts w:ascii="Times New Roman" w:eastAsia="Times New Roman" w:hAnsi="Times New Roman" w:cs="Times New Roman"/>
          <w:sz w:val="28"/>
          <w:szCs w:val="28"/>
        </w:rPr>
      </w:pPr>
      <w:r w:rsidRPr="00953876">
        <w:rPr>
          <w:rFonts w:ascii="Times New Roman" w:eastAsia="Times New Roman" w:hAnsi="Times New Roman" w:cs="Times New Roman"/>
          <w:sz w:val="28"/>
          <w:szCs w:val="28"/>
        </w:rPr>
        <w:lastRenderedPageBreak/>
        <w:t>1) Проведено приспособление квартиры №</w:t>
      </w:r>
      <w:r w:rsidR="00597FD1" w:rsidRPr="00953876">
        <w:rPr>
          <w:rFonts w:ascii="Times New Roman" w:eastAsia="Times New Roman" w:hAnsi="Times New Roman" w:cs="Times New Roman"/>
          <w:sz w:val="28"/>
          <w:szCs w:val="28"/>
        </w:rPr>
        <w:t> </w:t>
      </w:r>
      <w:r w:rsidRPr="00953876">
        <w:rPr>
          <w:rFonts w:ascii="Times New Roman" w:eastAsia="Times New Roman" w:hAnsi="Times New Roman" w:cs="Times New Roman"/>
          <w:sz w:val="28"/>
          <w:szCs w:val="28"/>
        </w:rPr>
        <w:t xml:space="preserve">1 по ул. </w:t>
      </w:r>
      <w:proofErr w:type="spellStart"/>
      <w:r w:rsidRPr="00953876">
        <w:rPr>
          <w:rFonts w:ascii="Times New Roman" w:eastAsia="Times New Roman" w:hAnsi="Times New Roman" w:cs="Times New Roman"/>
          <w:sz w:val="28"/>
          <w:szCs w:val="28"/>
        </w:rPr>
        <w:t>Рознина</w:t>
      </w:r>
      <w:proofErr w:type="spellEnd"/>
      <w:r w:rsidRPr="00953876">
        <w:rPr>
          <w:rFonts w:ascii="Times New Roman" w:eastAsia="Times New Roman" w:hAnsi="Times New Roman" w:cs="Times New Roman"/>
          <w:sz w:val="28"/>
          <w:szCs w:val="28"/>
        </w:rPr>
        <w:t xml:space="preserve"> 104а</w:t>
      </w:r>
      <w:r w:rsidR="00597FD1" w:rsidRPr="00953876">
        <w:rPr>
          <w:rFonts w:ascii="Times New Roman" w:eastAsia="Times New Roman" w:hAnsi="Times New Roman" w:cs="Times New Roman"/>
          <w:sz w:val="28"/>
          <w:szCs w:val="28"/>
        </w:rPr>
        <w:t xml:space="preserve"> общей площадью 41,5 </w:t>
      </w:r>
      <w:r w:rsidRPr="00953876">
        <w:rPr>
          <w:rFonts w:ascii="Times New Roman" w:eastAsia="Times New Roman" w:hAnsi="Times New Roman" w:cs="Times New Roman"/>
          <w:sz w:val="28"/>
          <w:szCs w:val="28"/>
        </w:rPr>
        <w:t>м</w:t>
      </w:r>
      <w:proofErr w:type="gramStart"/>
      <w:r w:rsidR="00597FD1" w:rsidRPr="00953876">
        <w:rPr>
          <w:rFonts w:ascii="Times New Roman" w:eastAsia="Times New Roman" w:hAnsi="Times New Roman" w:cs="Times New Roman"/>
          <w:sz w:val="28"/>
          <w:szCs w:val="28"/>
          <w:vertAlign w:val="superscript"/>
        </w:rPr>
        <w:t>2</w:t>
      </w:r>
      <w:proofErr w:type="gramEnd"/>
      <w:r w:rsidRPr="00953876">
        <w:rPr>
          <w:rFonts w:ascii="Times New Roman" w:eastAsia="Times New Roman" w:hAnsi="Times New Roman" w:cs="Times New Roman"/>
          <w:sz w:val="28"/>
          <w:szCs w:val="28"/>
        </w:rPr>
        <w:t xml:space="preserve"> для проживания инвалида-колясочника И.</w:t>
      </w:r>
      <w:r w:rsidR="00597FD1" w:rsidRPr="00953876">
        <w:rPr>
          <w:rFonts w:ascii="Times New Roman" w:eastAsia="Times New Roman" w:hAnsi="Times New Roman" w:cs="Times New Roman"/>
          <w:sz w:val="28"/>
          <w:szCs w:val="28"/>
        </w:rPr>
        <w:t> </w:t>
      </w:r>
      <w:r w:rsidRPr="00953876">
        <w:rPr>
          <w:rFonts w:ascii="Times New Roman" w:eastAsia="Times New Roman" w:hAnsi="Times New Roman" w:cs="Times New Roman"/>
          <w:sz w:val="28"/>
          <w:szCs w:val="28"/>
        </w:rPr>
        <w:t xml:space="preserve">В. </w:t>
      </w:r>
      <w:proofErr w:type="spellStart"/>
      <w:r w:rsidRPr="00953876">
        <w:rPr>
          <w:rFonts w:ascii="Times New Roman" w:eastAsia="Times New Roman" w:hAnsi="Times New Roman" w:cs="Times New Roman"/>
          <w:sz w:val="28"/>
          <w:szCs w:val="28"/>
        </w:rPr>
        <w:t>Башмаковой</w:t>
      </w:r>
      <w:proofErr w:type="spellEnd"/>
      <w:r w:rsidRPr="00953876">
        <w:rPr>
          <w:rFonts w:ascii="Times New Roman" w:eastAsia="Times New Roman" w:hAnsi="Times New Roman" w:cs="Times New Roman"/>
          <w:sz w:val="28"/>
          <w:szCs w:val="28"/>
        </w:rPr>
        <w:t>. В рамках реализации проекта внедрена комплексная автоматизация процессов жизн</w:t>
      </w:r>
      <w:r w:rsidR="005146C0" w:rsidRPr="00953876">
        <w:rPr>
          <w:rFonts w:ascii="Times New Roman" w:eastAsia="Times New Roman" w:hAnsi="Times New Roman" w:cs="Times New Roman"/>
          <w:sz w:val="28"/>
          <w:szCs w:val="28"/>
        </w:rPr>
        <w:t>е</w:t>
      </w:r>
      <w:r w:rsidRPr="00953876">
        <w:rPr>
          <w:rFonts w:ascii="Times New Roman" w:eastAsia="Times New Roman" w:hAnsi="Times New Roman" w:cs="Times New Roman"/>
          <w:sz w:val="28"/>
          <w:szCs w:val="28"/>
        </w:rPr>
        <w:t>деятельности, позволяющая минимизировать физические ограничения проживающего.</w:t>
      </w:r>
    </w:p>
    <w:p w:rsidR="000544D5" w:rsidRPr="00953876" w:rsidRDefault="000544D5" w:rsidP="00953876">
      <w:pPr>
        <w:autoSpaceDN w:val="0"/>
        <w:spacing w:after="0" w:line="240" w:lineRule="auto"/>
        <w:jc w:val="both"/>
        <w:rPr>
          <w:rFonts w:ascii="Times New Roman" w:eastAsia="Times New Roman" w:hAnsi="Times New Roman" w:cs="Times New Roman"/>
          <w:sz w:val="28"/>
          <w:szCs w:val="28"/>
        </w:rPr>
      </w:pPr>
      <w:r w:rsidRPr="00953876">
        <w:rPr>
          <w:rFonts w:ascii="Times New Roman" w:eastAsia="Times New Roman" w:hAnsi="Times New Roman" w:cs="Times New Roman"/>
          <w:sz w:val="28"/>
          <w:szCs w:val="28"/>
        </w:rPr>
        <w:t>2) Инвалиду 1-й группы с детства (глухота и нарушение речи) Я.</w:t>
      </w:r>
      <w:r w:rsidR="005146C0" w:rsidRPr="00953876">
        <w:rPr>
          <w:rFonts w:ascii="Times New Roman" w:eastAsia="Times New Roman" w:hAnsi="Times New Roman" w:cs="Times New Roman"/>
          <w:sz w:val="28"/>
          <w:szCs w:val="28"/>
        </w:rPr>
        <w:t> Б. </w:t>
      </w:r>
      <w:r w:rsidRPr="00953876">
        <w:rPr>
          <w:rFonts w:ascii="Times New Roman" w:eastAsia="Times New Roman" w:hAnsi="Times New Roman" w:cs="Times New Roman"/>
          <w:sz w:val="28"/>
          <w:szCs w:val="28"/>
        </w:rPr>
        <w:t>Калашниковой по договору найма служебного жилого помещения от 27.01.2020 №</w:t>
      </w:r>
      <w:r w:rsidR="00597FD1" w:rsidRPr="00953876">
        <w:rPr>
          <w:rFonts w:ascii="Times New Roman" w:eastAsia="Times New Roman" w:hAnsi="Times New Roman" w:cs="Times New Roman"/>
          <w:sz w:val="28"/>
          <w:szCs w:val="28"/>
        </w:rPr>
        <w:t> </w:t>
      </w:r>
      <w:r w:rsidRPr="00953876">
        <w:rPr>
          <w:rFonts w:ascii="Times New Roman" w:eastAsia="Times New Roman" w:hAnsi="Times New Roman" w:cs="Times New Roman"/>
          <w:sz w:val="28"/>
          <w:szCs w:val="28"/>
        </w:rPr>
        <w:t>3896/297 предоставлена в пользование квартира № 9 в доме №</w:t>
      </w:r>
      <w:r w:rsidR="00597FD1" w:rsidRPr="00953876">
        <w:rPr>
          <w:rFonts w:ascii="Times New Roman" w:eastAsia="Times New Roman" w:hAnsi="Times New Roman" w:cs="Times New Roman"/>
          <w:sz w:val="28"/>
          <w:szCs w:val="28"/>
        </w:rPr>
        <w:t> </w:t>
      </w:r>
      <w:r w:rsidRPr="00953876">
        <w:rPr>
          <w:rFonts w:ascii="Times New Roman" w:eastAsia="Times New Roman" w:hAnsi="Times New Roman" w:cs="Times New Roman"/>
          <w:sz w:val="28"/>
          <w:szCs w:val="28"/>
        </w:rPr>
        <w:t>119 по улице Стро</w:t>
      </w:r>
      <w:r w:rsidR="00597FD1" w:rsidRPr="00953876">
        <w:rPr>
          <w:rFonts w:ascii="Times New Roman" w:eastAsia="Times New Roman" w:hAnsi="Times New Roman" w:cs="Times New Roman"/>
          <w:sz w:val="28"/>
          <w:szCs w:val="28"/>
        </w:rPr>
        <w:t xml:space="preserve">ителей, общей площадью 38,3 </w:t>
      </w:r>
      <w:r w:rsidRPr="00953876">
        <w:rPr>
          <w:rFonts w:ascii="Times New Roman" w:eastAsia="Times New Roman" w:hAnsi="Times New Roman" w:cs="Times New Roman"/>
          <w:sz w:val="28"/>
          <w:szCs w:val="28"/>
        </w:rPr>
        <w:t>м</w:t>
      </w:r>
      <w:proofErr w:type="gramStart"/>
      <w:r w:rsidR="00597FD1" w:rsidRPr="00953876">
        <w:rPr>
          <w:rFonts w:ascii="Times New Roman" w:eastAsia="Times New Roman" w:hAnsi="Times New Roman" w:cs="Times New Roman"/>
          <w:sz w:val="28"/>
          <w:szCs w:val="28"/>
          <w:vertAlign w:val="superscript"/>
        </w:rPr>
        <w:t>2</w:t>
      </w:r>
      <w:proofErr w:type="gramEnd"/>
      <w:r w:rsidRPr="00953876">
        <w:rPr>
          <w:rFonts w:ascii="Times New Roman" w:eastAsia="Times New Roman" w:hAnsi="Times New Roman" w:cs="Times New Roman"/>
          <w:sz w:val="28"/>
          <w:szCs w:val="28"/>
        </w:rPr>
        <w:t xml:space="preserve">. </w:t>
      </w:r>
      <w:proofErr w:type="gramStart"/>
      <w:r w:rsidRPr="00953876">
        <w:rPr>
          <w:rFonts w:ascii="Times New Roman" w:eastAsia="Times New Roman" w:hAnsi="Times New Roman" w:cs="Times New Roman"/>
          <w:sz w:val="28"/>
          <w:szCs w:val="28"/>
        </w:rPr>
        <w:t>Квартира была оборудована в соответствии с потребностями, в том числе комплексной автоматизацией по системе «Умная квартира», позволяющей минимизировать физические ограничения проживающего, вызванные болезнью.</w:t>
      </w:r>
      <w:proofErr w:type="gramEnd"/>
    </w:p>
    <w:p w:rsidR="00275D8B" w:rsidRPr="00953876" w:rsidRDefault="00275D8B"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bCs/>
          <w:sz w:val="28"/>
          <w:szCs w:val="28"/>
          <w:lang w:eastAsia="ru-RU"/>
        </w:rPr>
        <w:t>В сфере жилищных отношений</w:t>
      </w:r>
      <w:r w:rsidRPr="00953876">
        <w:rPr>
          <w:rFonts w:ascii="Times New Roman" w:eastAsia="Times New Roman" w:hAnsi="Times New Roman" w:cs="Times New Roman"/>
          <w:sz w:val="28"/>
          <w:szCs w:val="28"/>
          <w:lang w:eastAsia="ru-RU"/>
        </w:rPr>
        <w:t xml:space="preserve"> истребовано из чужого незаконного владения 13 жилых помещений</w:t>
      </w:r>
      <w:r w:rsidR="005146C0" w:rsidRPr="00953876">
        <w:rPr>
          <w:rFonts w:ascii="Times New Roman" w:eastAsia="Times New Roman" w:hAnsi="Times New Roman" w:cs="Times New Roman"/>
          <w:sz w:val="28"/>
          <w:szCs w:val="28"/>
          <w:lang w:eastAsia="ru-RU"/>
        </w:rPr>
        <w:t>,</w:t>
      </w:r>
      <w:r w:rsidRPr="00953876">
        <w:rPr>
          <w:rFonts w:ascii="Times New Roman" w:eastAsia="Times New Roman" w:hAnsi="Times New Roman" w:cs="Times New Roman"/>
          <w:sz w:val="28"/>
          <w:szCs w:val="28"/>
          <w:lang w:eastAsia="ru-RU"/>
        </w:rPr>
        <w:t xml:space="preserve"> занятых незаконно проживающими гражданами.</w:t>
      </w:r>
      <w:r w:rsidR="000544D5" w:rsidRPr="00953876">
        <w:rPr>
          <w:rFonts w:ascii="Times New Roman" w:eastAsia="Times New Roman" w:hAnsi="Times New Roman" w:cs="Times New Roman"/>
          <w:sz w:val="28"/>
          <w:szCs w:val="28"/>
          <w:lang w:eastAsia="ru-RU"/>
        </w:rPr>
        <w:t xml:space="preserve"> </w:t>
      </w:r>
      <w:r w:rsidRPr="00953876">
        <w:rPr>
          <w:rFonts w:ascii="Times New Roman" w:eastAsia="Times New Roman" w:hAnsi="Times New Roman" w:cs="Times New Roman"/>
          <w:sz w:val="28"/>
          <w:szCs w:val="28"/>
          <w:lang w:eastAsia="ru-RU"/>
        </w:rPr>
        <w:t>По решениям суда принудительно расселены муниципальные квартиры</w:t>
      </w:r>
      <w:r w:rsidR="005146C0" w:rsidRPr="00953876">
        <w:rPr>
          <w:rFonts w:ascii="Times New Roman" w:eastAsia="Times New Roman" w:hAnsi="Times New Roman" w:cs="Times New Roman"/>
          <w:sz w:val="28"/>
          <w:szCs w:val="28"/>
          <w:lang w:eastAsia="ru-RU"/>
        </w:rPr>
        <w:t>, находящие</w:t>
      </w:r>
      <w:r w:rsidRPr="00953876">
        <w:rPr>
          <w:rFonts w:ascii="Times New Roman" w:eastAsia="Times New Roman" w:hAnsi="Times New Roman" w:cs="Times New Roman"/>
          <w:sz w:val="28"/>
          <w:szCs w:val="28"/>
          <w:lang w:eastAsia="ru-RU"/>
        </w:rPr>
        <w:t>ся в многоквартирных домах</w:t>
      </w:r>
      <w:r w:rsidR="00D01672" w:rsidRPr="00953876">
        <w:rPr>
          <w:rFonts w:ascii="Times New Roman" w:eastAsia="Times New Roman" w:hAnsi="Times New Roman" w:cs="Times New Roman"/>
          <w:sz w:val="28"/>
          <w:szCs w:val="28"/>
          <w:lang w:eastAsia="ru-RU"/>
        </w:rPr>
        <w:t>,</w:t>
      </w:r>
      <w:r w:rsidRPr="00953876">
        <w:rPr>
          <w:rFonts w:ascii="Times New Roman" w:eastAsia="Times New Roman" w:hAnsi="Times New Roman" w:cs="Times New Roman"/>
          <w:sz w:val="28"/>
          <w:szCs w:val="28"/>
          <w:lang w:eastAsia="ru-RU"/>
        </w:rPr>
        <w:t xml:space="preserve"> признанных аварийными и непригодными для проживания</w:t>
      </w:r>
      <w:r w:rsidR="005146C0" w:rsidRPr="00953876">
        <w:rPr>
          <w:rFonts w:ascii="Times New Roman" w:eastAsia="Times New Roman" w:hAnsi="Times New Roman" w:cs="Times New Roman"/>
          <w:sz w:val="28"/>
          <w:szCs w:val="28"/>
          <w:lang w:eastAsia="ru-RU"/>
        </w:rPr>
        <w:t>,</w:t>
      </w:r>
      <w:r w:rsidRPr="00953876">
        <w:rPr>
          <w:rFonts w:ascii="Times New Roman" w:eastAsia="Times New Roman" w:hAnsi="Times New Roman" w:cs="Times New Roman"/>
          <w:sz w:val="28"/>
          <w:szCs w:val="28"/>
          <w:lang w:eastAsia="ru-RU"/>
        </w:rPr>
        <w:t xml:space="preserve"> по ул.</w:t>
      </w:r>
      <w:r w:rsidR="00597FD1" w:rsidRPr="00953876">
        <w:rPr>
          <w:rFonts w:ascii="Times New Roman" w:eastAsia="Times New Roman" w:hAnsi="Times New Roman" w:cs="Times New Roman"/>
          <w:sz w:val="28"/>
          <w:szCs w:val="28"/>
          <w:lang w:eastAsia="ru-RU"/>
        </w:rPr>
        <w:t xml:space="preserve"> </w:t>
      </w:r>
      <w:r w:rsidRPr="00953876">
        <w:rPr>
          <w:rFonts w:ascii="Times New Roman" w:eastAsia="Times New Roman" w:hAnsi="Times New Roman" w:cs="Times New Roman"/>
          <w:sz w:val="28"/>
          <w:szCs w:val="28"/>
          <w:lang w:eastAsia="ru-RU"/>
        </w:rPr>
        <w:t>Чехова</w:t>
      </w:r>
      <w:r w:rsidR="00AB0912" w:rsidRPr="00953876">
        <w:rPr>
          <w:rFonts w:ascii="Times New Roman" w:eastAsia="Times New Roman" w:hAnsi="Times New Roman" w:cs="Times New Roman"/>
          <w:sz w:val="28"/>
          <w:szCs w:val="28"/>
          <w:lang w:eastAsia="ru-RU"/>
        </w:rPr>
        <w:t>, 77;</w:t>
      </w:r>
      <w:r w:rsidRPr="00953876">
        <w:rPr>
          <w:rFonts w:ascii="Times New Roman" w:eastAsia="Times New Roman" w:hAnsi="Times New Roman" w:cs="Times New Roman"/>
          <w:sz w:val="28"/>
          <w:szCs w:val="28"/>
          <w:lang w:eastAsia="ru-RU"/>
        </w:rPr>
        <w:t xml:space="preserve"> ул.</w:t>
      </w:r>
      <w:r w:rsidR="00597FD1" w:rsidRPr="00953876">
        <w:rPr>
          <w:rFonts w:ascii="Times New Roman" w:eastAsia="Times New Roman" w:hAnsi="Times New Roman" w:cs="Times New Roman"/>
          <w:sz w:val="28"/>
          <w:szCs w:val="28"/>
          <w:lang w:eastAsia="ru-RU"/>
        </w:rPr>
        <w:t xml:space="preserve"> </w:t>
      </w:r>
      <w:proofErr w:type="spellStart"/>
      <w:r w:rsidRPr="00953876">
        <w:rPr>
          <w:rFonts w:ascii="Times New Roman" w:eastAsia="Times New Roman" w:hAnsi="Times New Roman" w:cs="Times New Roman"/>
          <w:sz w:val="28"/>
          <w:szCs w:val="28"/>
          <w:lang w:eastAsia="ru-RU"/>
        </w:rPr>
        <w:t>Патриса</w:t>
      </w:r>
      <w:proofErr w:type="spellEnd"/>
      <w:r w:rsidRPr="00953876">
        <w:rPr>
          <w:rFonts w:ascii="Times New Roman" w:eastAsia="Times New Roman" w:hAnsi="Times New Roman" w:cs="Times New Roman"/>
          <w:sz w:val="28"/>
          <w:szCs w:val="28"/>
          <w:lang w:eastAsia="ru-RU"/>
        </w:rPr>
        <w:t xml:space="preserve"> Лумумбы</w:t>
      </w:r>
      <w:r w:rsidR="00AB0912" w:rsidRPr="00953876">
        <w:rPr>
          <w:rFonts w:ascii="Times New Roman" w:eastAsia="Times New Roman" w:hAnsi="Times New Roman" w:cs="Times New Roman"/>
          <w:sz w:val="28"/>
          <w:szCs w:val="28"/>
          <w:lang w:eastAsia="ru-RU"/>
        </w:rPr>
        <w:t>, 15;</w:t>
      </w:r>
      <w:r w:rsidRPr="00953876">
        <w:rPr>
          <w:rFonts w:ascii="Times New Roman" w:eastAsia="Times New Roman" w:hAnsi="Times New Roman" w:cs="Times New Roman"/>
          <w:sz w:val="28"/>
          <w:szCs w:val="28"/>
          <w:lang w:eastAsia="ru-RU"/>
        </w:rPr>
        <w:t xml:space="preserve"> ул.</w:t>
      </w:r>
      <w:r w:rsidR="00597FD1" w:rsidRPr="00953876">
        <w:rPr>
          <w:rFonts w:ascii="Times New Roman" w:eastAsia="Times New Roman" w:hAnsi="Times New Roman" w:cs="Times New Roman"/>
          <w:sz w:val="28"/>
          <w:szCs w:val="28"/>
          <w:lang w:eastAsia="ru-RU"/>
        </w:rPr>
        <w:t> </w:t>
      </w:r>
      <w:r w:rsidRPr="00953876">
        <w:rPr>
          <w:rFonts w:ascii="Times New Roman" w:eastAsia="Times New Roman" w:hAnsi="Times New Roman" w:cs="Times New Roman"/>
          <w:sz w:val="28"/>
          <w:szCs w:val="28"/>
          <w:lang w:eastAsia="ru-RU"/>
        </w:rPr>
        <w:t>Шевченко</w:t>
      </w:r>
      <w:r w:rsidR="00AB0912" w:rsidRPr="00953876">
        <w:rPr>
          <w:rFonts w:ascii="Times New Roman" w:eastAsia="Times New Roman" w:hAnsi="Times New Roman" w:cs="Times New Roman"/>
          <w:sz w:val="28"/>
          <w:szCs w:val="28"/>
          <w:lang w:eastAsia="ru-RU"/>
        </w:rPr>
        <w:t>,</w:t>
      </w:r>
      <w:r w:rsidRPr="00953876">
        <w:rPr>
          <w:rFonts w:ascii="Times New Roman" w:eastAsia="Times New Roman" w:hAnsi="Times New Roman" w:cs="Times New Roman"/>
          <w:sz w:val="28"/>
          <w:szCs w:val="28"/>
          <w:lang w:eastAsia="ru-RU"/>
        </w:rPr>
        <w:t xml:space="preserve"> 53.</w:t>
      </w:r>
    </w:p>
    <w:p w:rsidR="00275D8B" w:rsidRPr="00953876" w:rsidRDefault="00275D8B" w:rsidP="00953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По взысканию дебиторской задолженности в доход</w:t>
      </w:r>
      <w:r w:rsidR="00D01672" w:rsidRPr="00953876">
        <w:rPr>
          <w:rFonts w:ascii="Times New Roman" w:eastAsia="Times New Roman" w:hAnsi="Times New Roman" w:cs="Times New Roman"/>
          <w:sz w:val="28"/>
          <w:szCs w:val="28"/>
          <w:lang w:eastAsia="ru-RU"/>
        </w:rPr>
        <w:t xml:space="preserve"> бюджета города Ханты-Мансийска</w:t>
      </w:r>
      <w:r w:rsidRPr="00953876">
        <w:rPr>
          <w:rFonts w:ascii="Times New Roman" w:eastAsia="Times New Roman" w:hAnsi="Times New Roman" w:cs="Times New Roman"/>
          <w:sz w:val="28"/>
          <w:szCs w:val="28"/>
          <w:lang w:eastAsia="ru-RU"/>
        </w:rPr>
        <w:t xml:space="preserve"> подано 20 заявле</w:t>
      </w:r>
      <w:r w:rsidR="00D01672" w:rsidRPr="00953876">
        <w:rPr>
          <w:rFonts w:ascii="Times New Roman" w:eastAsia="Times New Roman" w:hAnsi="Times New Roman" w:cs="Times New Roman"/>
          <w:sz w:val="28"/>
          <w:szCs w:val="28"/>
          <w:lang w:eastAsia="ru-RU"/>
        </w:rPr>
        <w:t>ний</w:t>
      </w:r>
      <w:r w:rsidRPr="00953876">
        <w:rPr>
          <w:rFonts w:ascii="Times New Roman" w:eastAsia="Times New Roman" w:hAnsi="Times New Roman" w:cs="Times New Roman"/>
          <w:sz w:val="28"/>
          <w:szCs w:val="28"/>
          <w:lang w:eastAsia="ru-RU"/>
        </w:rPr>
        <w:t xml:space="preserve"> на общую сумму 591 тыс. рублей.</w:t>
      </w:r>
    </w:p>
    <w:p w:rsidR="000118C2" w:rsidRPr="00953876" w:rsidRDefault="000118C2" w:rsidP="00953876">
      <w:pPr>
        <w:pStyle w:val="3"/>
        <w:spacing w:before="0" w:line="240" w:lineRule="auto"/>
        <w:jc w:val="both"/>
        <w:rPr>
          <w:rFonts w:eastAsia="Times New Roman" w:cs="Times New Roman"/>
          <w:szCs w:val="28"/>
          <w:lang w:eastAsia="ru-RU"/>
        </w:rPr>
      </w:pPr>
      <w:bookmarkStart w:id="24" w:name="_2.6._Градостроительная_деятельность"/>
      <w:bookmarkStart w:id="25" w:name="_Toc533760010"/>
      <w:bookmarkStart w:id="26" w:name="_Toc535576504"/>
      <w:bookmarkStart w:id="27" w:name="_Toc29543582"/>
      <w:bookmarkStart w:id="28" w:name="_Toc64487209"/>
      <w:bookmarkEnd w:id="21"/>
      <w:bookmarkEnd w:id="22"/>
      <w:bookmarkEnd w:id="23"/>
      <w:bookmarkEnd w:id="24"/>
      <w:r w:rsidRPr="00953876">
        <w:rPr>
          <w:rFonts w:eastAsia="Times New Roman" w:cs="Times New Roman"/>
          <w:szCs w:val="28"/>
          <w:lang w:eastAsia="ru-RU"/>
        </w:rPr>
        <w:t>Организация жилищно-коммунального комплекса</w:t>
      </w:r>
      <w:bookmarkEnd w:id="25"/>
      <w:bookmarkEnd w:id="26"/>
      <w:bookmarkEnd w:id="27"/>
      <w:bookmarkEnd w:id="28"/>
    </w:p>
    <w:p w:rsidR="001C5AD1" w:rsidRPr="00953876" w:rsidRDefault="001C5AD1" w:rsidP="00953876">
      <w:pPr>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Основными задачами деятельности Администрации города Ханты-Мансийска в сфере жилищно-коммунального хозяйства являются повышение качества предоставления жилищно-коммунальных услуг, создание комфортных условий для проживания населения.</w:t>
      </w:r>
    </w:p>
    <w:p w:rsidR="001C5AD1" w:rsidRPr="00953876" w:rsidRDefault="001C5AD1" w:rsidP="00953876">
      <w:pPr>
        <w:widowControl w:val="0"/>
        <w:shd w:val="clear" w:color="auto" w:fill="FFFFFF" w:themeFill="background1"/>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В 2020 году в городе Ханты-Мансийске в сфере предоставления жилищно-коммунальных услуг осуществляют деятельность 29 предприятий различных форм собственности, в том числе:</w:t>
      </w:r>
    </w:p>
    <w:p w:rsidR="001C5AD1" w:rsidRPr="00953876" w:rsidRDefault="0033301F" w:rsidP="00953876">
      <w:pPr>
        <w:pStyle w:val="a3"/>
        <w:widowControl w:val="0"/>
        <w:numPr>
          <w:ilvl w:val="0"/>
          <w:numId w:val="21"/>
        </w:numPr>
        <w:shd w:val="clear" w:color="auto" w:fill="FFFFFF" w:themeFill="background1"/>
        <w:spacing w:after="0" w:line="240" w:lineRule="auto"/>
        <w:ind w:left="0" w:firstLine="0"/>
        <w:jc w:val="both"/>
        <w:rPr>
          <w:rFonts w:ascii="Times New Roman" w:hAnsi="Times New Roman"/>
          <w:sz w:val="28"/>
          <w:szCs w:val="28"/>
        </w:rPr>
      </w:pPr>
      <w:r w:rsidRPr="00953876">
        <w:rPr>
          <w:rFonts w:ascii="Times New Roman" w:hAnsi="Times New Roman"/>
          <w:sz w:val="28"/>
          <w:szCs w:val="28"/>
        </w:rPr>
        <w:t>4 муниципальных предприятия</w:t>
      </w:r>
      <w:r w:rsidR="001C5AD1" w:rsidRPr="00953876">
        <w:rPr>
          <w:rFonts w:ascii="Times New Roman" w:hAnsi="Times New Roman"/>
          <w:sz w:val="28"/>
          <w:szCs w:val="28"/>
        </w:rPr>
        <w:t xml:space="preserve"> </w:t>
      </w:r>
      <w:r w:rsidR="001C5AD1" w:rsidRPr="00953876">
        <w:rPr>
          <w:rFonts w:ascii="Times New Roman" w:eastAsia="Times New Roman" w:hAnsi="Times New Roman"/>
          <w:sz w:val="28"/>
          <w:szCs w:val="28"/>
          <w:lang w:eastAsia="ru-RU"/>
        </w:rPr>
        <w:t>–</w:t>
      </w:r>
      <w:r w:rsidR="001C5AD1" w:rsidRPr="00953876">
        <w:rPr>
          <w:rFonts w:ascii="Times New Roman" w:hAnsi="Times New Roman"/>
          <w:sz w:val="28"/>
          <w:szCs w:val="28"/>
        </w:rPr>
        <w:t xml:space="preserve"> «Водоканал», «Ханты-</w:t>
      </w:r>
      <w:proofErr w:type="spellStart"/>
      <w:r w:rsidR="001C5AD1" w:rsidRPr="00953876">
        <w:rPr>
          <w:rFonts w:ascii="Times New Roman" w:hAnsi="Times New Roman"/>
          <w:sz w:val="28"/>
          <w:szCs w:val="28"/>
        </w:rPr>
        <w:t>Мансийскгаз</w:t>
      </w:r>
      <w:proofErr w:type="spellEnd"/>
      <w:r w:rsidR="001C5AD1" w:rsidRPr="00953876">
        <w:rPr>
          <w:rFonts w:ascii="Times New Roman" w:hAnsi="Times New Roman"/>
          <w:sz w:val="28"/>
          <w:szCs w:val="28"/>
        </w:rPr>
        <w:t>», «Городские электрические сети», «Жилищно-коммунальное управление»;</w:t>
      </w:r>
    </w:p>
    <w:p w:rsidR="001C5AD1" w:rsidRPr="00953876" w:rsidRDefault="001C5AD1" w:rsidP="00953876">
      <w:pPr>
        <w:pStyle w:val="a3"/>
        <w:widowControl w:val="0"/>
        <w:numPr>
          <w:ilvl w:val="0"/>
          <w:numId w:val="21"/>
        </w:numPr>
        <w:shd w:val="clear" w:color="auto" w:fill="FFFFFF" w:themeFill="background1"/>
        <w:spacing w:after="0" w:line="240" w:lineRule="auto"/>
        <w:ind w:left="0" w:firstLine="0"/>
        <w:jc w:val="both"/>
        <w:rPr>
          <w:rFonts w:ascii="Times New Roman" w:hAnsi="Times New Roman"/>
          <w:sz w:val="28"/>
          <w:szCs w:val="28"/>
        </w:rPr>
      </w:pPr>
      <w:r w:rsidRPr="00953876">
        <w:rPr>
          <w:rFonts w:ascii="Times New Roman" w:hAnsi="Times New Roman"/>
          <w:color w:val="000000" w:themeColor="text1"/>
          <w:sz w:val="28"/>
          <w:szCs w:val="28"/>
        </w:rPr>
        <w:t xml:space="preserve">20 управляющих </w:t>
      </w:r>
      <w:r w:rsidRPr="00953876">
        <w:rPr>
          <w:rFonts w:ascii="Times New Roman" w:hAnsi="Times New Roman"/>
          <w:sz w:val="28"/>
          <w:szCs w:val="28"/>
        </w:rPr>
        <w:t xml:space="preserve">и </w:t>
      </w:r>
      <w:proofErr w:type="spellStart"/>
      <w:r w:rsidRPr="00953876">
        <w:rPr>
          <w:rFonts w:ascii="Times New Roman" w:hAnsi="Times New Roman"/>
          <w:sz w:val="28"/>
          <w:szCs w:val="28"/>
        </w:rPr>
        <w:t>ресурсоснабжающих</w:t>
      </w:r>
      <w:proofErr w:type="spellEnd"/>
      <w:r w:rsidR="0033301F" w:rsidRPr="00953876">
        <w:rPr>
          <w:rFonts w:ascii="Times New Roman" w:hAnsi="Times New Roman"/>
          <w:sz w:val="28"/>
          <w:szCs w:val="28"/>
        </w:rPr>
        <w:t xml:space="preserve"> организаций, в том числе </w:t>
      </w:r>
      <w:r w:rsidRPr="00953876">
        <w:rPr>
          <w:rFonts w:ascii="Times New Roman" w:hAnsi="Times New Roman"/>
          <w:sz w:val="28"/>
          <w:szCs w:val="28"/>
        </w:rPr>
        <w:t>одно предприятие в форме акционерного общества (АО «Управление теплосн</w:t>
      </w:r>
      <w:r w:rsidR="005146C0" w:rsidRPr="00953876">
        <w:rPr>
          <w:rFonts w:ascii="Times New Roman" w:hAnsi="Times New Roman"/>
          <w:sz w:val="28"/>
          <w:szCs w:val="28"/>
        </w:rPr>
        <w:t>абжения и инженерных сетей») и о</w:t>
      </w:r>
      <w:r w:rsidRPr="00953876">
        <w:rPr>
          <w:rFonts w:ascii="Times New Roman" w:hAnsi="Times New Roman"/>
          <w:sz w:val="28"/>
          <w:szCs w:val="28"/>
        </w:rPr>
        <w:t>бщество с ограниченной ответственностью «Ханты-Мансийски</w:t>
      </w:r>
      <w:r w:rsidR="00BE419F" w:rsidRPr="00953876">
        <w:rPr>
          <w:rFonts w:ascii="Times New Roman" w:hAnsi="Times New Roman"/>
          <w:sz w:val="28"/>
          <w:szCs w:val="28"/>
        </w:rPr>
        <w:t>е городские электрические сети»</w:t>
      </w:r>
      <w:r w:rsidRPr="00953876">
        <w:rPr>
          <w:rFonts w:ascii="Times New Roman" w:hAnsi="Times New Roman"/>
          <w:sz w:val="28"/>
          <w:szCs w:val="28"/>
        </w:rPr>
        <w:t xml:space="preserve">; </w:t>
      </w:r>
    </w:p>
    <w:p w:rsidR="001C5AD1" w:rsidRPr="00953876" w:rsidRDefault="001C5AD1" w:rsidP="00953876">
      <w:pPr>
        <w:pStyle w:val="a3"/>
        <w:widowControl w:val="0"/>
        <w:numPr>
          <w:ilvl w:val="0"/>
          <w:numId w:val="21"/>
        </w:numPr>
        <w:shd w:val="clear" w:color="auto" w:fill="FFFFFF" w:themeFill="background1"/>
        <w:spacing w:after="0" w:line="240" w:lineRule="auto"/>
        <w:ind w:left="0" w:firstLine="0"/>
        <w:jc w:val="both"/>
        <w:rPr>
          <w:rFonts w:ascii="Times New Roman" w:hAnsi="Times New Roman"/>
          <w:sz w:val="28"/>
          <w:szCs w:val="28"/>
        </w:rPr>
      </w:pPr>
      <w:r w:rsidRPr="00953876">
        <w:rPr>
          <w:rFonts w:ascii="Times New Roman" w:hAnsi="Times New Roman"/>
          <w:sz w:val="28"/>
          <w:szCs w:val="28"/>
        </w:rPr>
        <w:t>5 товариществ собственников жилья.</w:t>
      </w:r>
    </w:p>
    <w:p w:rsidR="001C5AD1" w:rsidRPr="00953876" w:rsidRDefault="001C5AD1" w:rsidP="00953876">
      <w:pPr>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sz w:val="28"/>
          <w:szCs w:val="28"/>
        </w:rPr>
        <w:t xml:space="preserve">В 2020 году общая площадь жилищного фонда города Ханты-Мансийска </w:t>
      </w:r>
      <w:r w:rsidRPr="00953876">
        <w:rPr>
          <w:rFonts w:ascii="Times New Roman" w:hAnsi="Times New Roman" w:cs="Times New Roman"/>
          <w:color w:val="000000" w:themeColor="text1"/>
          <w:sz w:val="28"/>
          <w:szCs w:val="28"/>
        </w:rPr>
        <w:t>увеличилась на 172,4 тыс. м</w:t>
      </w:r>
      <w:r w:rsidRPr="00953876">
        <w:rPr>
          <w:rFonts w:ascii="Times New Roman" w:hAnsi="Times New Roman" w:cs="Times New Roman"/>
          <w:color w:val="000000" w:themeColor="text1"/>
          <w:sz w:val="28"/>
          <w:szCs w:val="28"/>
          <w:vertAlign w:val="superscript"/>
        </w:rPr>
        <w:t>2</w:t>
      </w:r>
      <w:r w:rsidR="00597FD1" w:rsidRPr="00953876">
        <w:rPr>
          <w:rFonts w:ascii="Times New Roman" w:hAnsi="Times New Roman" w:cs="Times New Roman"/>
          <w:color w:val="000000" w:themeColor="text1"/>
          <w:sz w:val="28"/>
          <w:szCs w:val="28"/>
        </w:rPr>
        <w:t xml:space="preserve"> и составила 2,59 </w:t>
      </w:r>
      <w:proofErr w:type="gramStart"/>
      <w:r w:rsidR="00597FD1" w:rsidRPr="00953876">
        <w:rPr>
          <w:rFonts w:ascii="Times New Roman" w:hAnsi="Times New Roman" w:cs="Times New Roman"/>
          <w:color w:val="000000" w:themeColor="text1"/>
          <w:sz w:val="28"/>
          <w:szCs w:val="28"/>
        </w:rPr>
        <w:t>млн</w:t>
      </w:r>
      <w:proofErr w:type="gramEnd"/>
      <w:r w:rsidRPr="00953876">
        <w:rPr>
          <w:rFonts w:ascii="Times New Roman" w:hAnsi="Times New Roman" w:cs="Times New Roman"/>
          <w:color w:val="000000" w:themeColor="text1"/>
          <w:sz w:val="28"/>
          <w:szCs w:val="28"/>
        </w:rPr>
        <w:t xml:space="preserve"> м</w:t>
      </w:r>
      <w:r w:rsidRPr="00953876">
        <w:rPr>
          <w:rFonts w:ascii="Times New Roman" w:hAnsi="Times New Roman" w:cs="Times New Roman"/>
          <w:color w:val="000000" w:themeColor="text1"/>
          <w:sz w:val="28"/>
          <w:szCs w:val="28"/>
          <w:vertAlign w:val="superscript"/>
        </w:rPr>
        <w:t>2</w:t>
      </w:r>
      <w:r w:rsidRPr="00953876">
        <w:rPr>
          <w:rFonts w:ascii="Times New Roman" w:hAnsi="Times New Roman" w:cs="Times New Roman"/>
          <w:color w:val="000000" w:themeColor="text1"/>
          <w:sz w:val="28"/>
          <w:szCs w:val="28"/>
        </w:rPr>
        <w:t>. Удельный вес общей площади жилищного фонда города, имеющего полное комплексное благоустройство, составляет 77</w:t>
      </w:r>
      <w:r w:rsidR="00597FD1" w:rsidRPr="00953876">
        <w:rPr>
          <w:rFonts w:ascii="Times New Roman" w:hAnsi="Times New Roman" w:cs="Times New Roman"/>
          <w:color w:val="000000" w:themeColor="text1"/>
          <w:sz w:val="28"/>
          <w:szCs w:val="28"/>
        </w:rPr>
        <w:t> </w:t>
      </w:r>
      <w:r w:rsidRPr="00953876">
        <w:rPr>
          <w:rFonts w:ascii="Times New Roman" w:hAnsi="Times New Roman" w:cs="Times New Roman"/>
          <w:color w:val="000000" w:themeColor="text1"/>
          <w:sz w:val="28"/>
          <w:szCs w:val="28"/>
        </w:rPr>
        <w:t>%.</w:t>
      </w:r>
    </w:p>
    <w:p w:rsidR="00BE419F" w:rsidRPr="00953876" w:rsidRDefault="001C5AD1" w:rsidP="00953876">
      <w:pPr>
        <w:shd w:val="clear" w:color="auto" w:fill="FFFFFF" w:themeFill="background1"/>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В 2020 году сохранились высок</w:t>
      </w:r>
      <w:r w:rsidR="0092774F" w:rsidRPr="00953876">
        <w:rPr>
          <w:rFonts w:ascii="Times New Roman" w:hAnsi="Times New Roman" w:cs="Times New Roman"/>
          <w:sz w:val="28"/>
          <w:szCs w:val="28"/>
        </w:rPr>
        <w:t>ие темпы сноса аварийных домов, с</w:t>
      </w:r>
      <w:r w:rsidRPr="00953876">
        <w:rPr>
          <w:rFonts w:ascii="Times New Roman" w:hAnsi="Times New Roman" w:cs="Times New Roman"/>
          <w:sz w:val="28"/>
          <w:szCs w:val="28"/>
        </w:rPr>
        <w:t>несены 33 жилых дома общей площадью 9,9 тыс. м</w:t>
      </w:r>
      <w:proofErr w:type="gramStart"/>
      <w:r w:rsidRPr="00953876">
        <w:rPr>
          <w:rFonts w:ascii="Times New Roman" w:hAnsi="Times New Roman" w:cs="Times New Roman"/>
          <w:sz w:val="28"/>
          <w:szCs w:val="28"/>
          <w:vertAlign w:val="superscript"/>
        </w:rPr>
        <w:t>2</w:t>
      </w:r>
      <w:proofErr w:type="gramEnd"/>
      <w:r w:rsidRPr="00953876">
        <w:rPr>
          <w:rFonts w:ascii="Times New Roman" w:hAnsi="Times New Roman" w:cs="Times New Roman"/>
          <w:sz w:val="28"/>
          <w:szCs w:val="28"/>
        </w:rPr>
        <w:t xml:space="preserve">. </w:t>
      </w:r>
    </w:p>
    <w:p w:rsidR="001C5AD1" w:rsidRPr="00953876" w:rsidRDefault="001C5AD1" w:rsidP="00953876">
      <w:pPr>
        <w:shd w:val="clear" w:color="auto" w:fill="FFFFFF" w:themeFill="background1"/>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color w:val="000000" w:themeColor="text1"/>
          <w:sz w:val="28"/>
          <w:szCs w:val="28"/>
        </w:rPr>
        <w:t>Уровень собираемости платежей граждан за жилищно-коммунальные услуги</w:t>
      </w:r>
      <w:r w:rsidR="00597FD1"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по итогам 2020 года составляет 98</w:t>
      </w:r>
      <w:r w:rsidR="0033301F" w:rsidRPr="00953876">
        <w:rPr>
          <w:rFonts w:ascii="Times New Roman" w:hAnsi="Times New Roman" w:cs="Times New Roman"/>
          <w:color w:val="000000" w:themeColor="text1"/>
          <w:sz w:val="28"/>
          <w:szCs w:val="28"/>
        </w:rPr>
        <w:t> </w:t>
      </w:r>
      <w:r w:rsidRPr="00953876">
        <w:rPr>
          <w:rFonts w:ascii="Times New Roman" w:hAnsi="Times New Roman" w:cs="Times New Roman"/>
          <w:color w:val="000000" w:themeColor="text1"/>
          <w:sz w:val="28"/>
          <w:szCs w:val="28"/>
        </w:rPr>
        <w:t>%, что превышает показатель прошлого года.</w:t>
      </w:r>
      <w:r w:rsidR="007E5478"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Удается максимально сдерживать рост тарифов на услуги и ресурсы, удерживать их на среднем уровне среди муниципалитетов Югры. По уровню тарифов </w:t>
      </w:r>
      <w:r w:rsidR="00597FD1" w:rsidRPr="00953876">
        <w:rPr>
          <w:rFonts w:ascii="Times New Roman" w:hAnsi="Times New Roman" w:cs="Times New Roman"/>
          <w:color w:val="000000" w:themeColor="text1"/>
          <w:sz w:val="28"/>
          <w:szCs w:val="28"/>
        </w:rPr>
        <w:t>ЖКХ Ханты-Мансийск занимает 8–11-</w:t>
      </w:r>
      <w:r w:rsidRPr="00953876">
        <w:rPr>
          <w:rFonts w:ascii="Times New Roman" w:hAnsi="Times New Roman" w:cs="Times New Roman"/>
          <w:color w:val="000000" w:themeColor="text1"/>
          <w:sz w:val="28"/>
          <w:szCs w:val="28"/>
        </w:rPr>
        <w:t>е место среди муниципалитетов Югры, при этом в 2010 году тарифы были одни</w:t>
      </w:r>
      <w:r w:rsidR="0033301F" w:rsidRPr="00953876">
        <w:rPr>
          <w:rFonts w:ascii="Times New Roman" w:hAnsi="Times New Roman" w:cs="Times New Roman"/>
          <w:color w:val="000000" w:themeColor="text1"/>
          <w:sz w:val="28"/>
          <w:szCs w:val="28"/>
        </w:rPr>
        <w:t>ми</w:t>
      </w:r>
      <w:r w:rsidRPr="00953876">
        <w:rPr>
          <w:rFonts w:ascii="Times New Roman" w:hAnsi="Times New Roman" w:cs="Times New Roman"/>
          <w:color w:val="000000" w:themeColor="text1"/>
          <w:sz w:val="28"/>
          <w:szCs w:val="28"/>
        </w:rPr>
        <w:t xml:space="preserve"> </w:t>
      </w:r>
      <w:proofErr w:type="gramStart"/>
      <w:r w:rsidRPr="00953876">
        <w:rPr>
          <w:rFonts w:ascii="Times New Roman" w:hAnsi="Times New Roman" w:cs="Times New Roman"/>
          <w:color w:val="000000" w:themeColor="text1"/>
          <w:sz w:val="28"/>
          <w:szCs w:val="28"/>
        </w:rPr>
        <w:t>из</w:t>
      </w:r>
      <w:proofErr w:type="gramEnd"/>
      <w:r w:rsidRPr="00953876">
        <w:rPr>
          <w:rFonts w:ascii="Times New Roman" w:hAnsi="Times New Roman" w:cs="Times New Roman"/>
          <w:color w:val="000000" w:themeColor="text1"/>
          <w:sz w:val="28"/>
          <w:szCs w:val="28"/>
        </w:rPr>
        <w:t xml:space="preserve"> самых высоких в автономном округе.</w:t>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В отчетном периоде проведено 7 открытых конкурсов по отбору управляющих организаций для управления 68 многоквартирными домами. Во всех многоквартирных жилых домах города определены обслуживающие организации.</w:t>
      </w:r>
    </w:p>
    <w:p w:rsidR="001C5AD1" w:rsidRPr="00953876" w:rsidRDefault="001C5AD1" w:rsidP="00953876">
      <w:pPr>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sz w:val="28"/>
          <w:szCs w:val="28"/>
        </w:rPr>
        <w:t xml:space="preserve">В рамках мероприятий по благоустройству дворовых территорий, с использованием процедуры инициативного бюджетирования, с финансовой долей участия </w:t>
      </w:r>
      <w:r w:rsidRPr="00953876">
        <w:rPr>
          <w:rFonts w:ascii="Times New Roman" w:hAnsi="Times New Roman" w:cs="Times New Roman"/>
          <w:sz w:val="28"/>
          <w:szCs w:val="28"/>
        </w:rPr>
        <w:lastRenderedPageBreak/>
        <w:t>собственников, выполнены работы</w:t>
      </w:r>
      <w:r w:rsidR="00597FD1" w:rsidRPr="00953876">
        <w:rPr>
          <w:rFonts w:ascii="Times New Roman" w:hAnsi="Times New Roman" w:cs="Times New Roman"/>
          <w:sz w:val="28"/>
          <w:szCs w:val="28"/>
        </w:rPr>
        <w:t xml:space="preserve"> </w:t>
      </w:r>
      <w:r w:rsidRPr="00953876">
        <w:rPr>
          <w:rFonts w:ascii="Times New Roman" w:hAnsi="Times New Roman" w:cs="Times New Roman"/>
          <w:sz w:val="28"/>
          <w:szCs w:val="28"/>
        </w:rPr>
        <w:t>по благоустройству дворовой территории по ул. Чехова, д. 19.</w:t>
      </w:r>
      <w:r w:rsidR="00A56DB4" w:rsidRPr="00953876">
        <w:rPr>
          <w:rFonts w:ascii="Times New Roman" w:hAnsi="Times New Roman" w:cs="Times New Roman"/>
          <w:sz w:val="28"/>
          <w:szCs w:val="28"/>
        </w:rPr>
        <w:t xml:space="preserve"> </w:t>
      </w:r>
      <w:r w:rsidRPr="00953876">
        <w:rPr>
          <w:rFonts w:ascii="Times New Roman" w:hAnsi="Times New Roman" w:cs="Times New Roman"/>
          <w:color w:val="000000" w:themeColor="text1"/>
          <w:sz w:val="28"/>
          <w:szCs w:val="28"/>
          <w:shd w:val="clear" w:color="auto" w:fill="FFFFFF"/>
        </w:rPr>
        <w:t>На дворовой территории общей площа</w:t>
      </w:r>
      <w:r w:rsidR="0033301F" w:rsidRPr="00953876">
        <w:rPr>
          <w:rFonts w:ascii="Times New Roman" w:hAnsi="Times New Roman" w:cs="Times New Roman"/>
          <w:color w:val="000000" w:themeColor="text1"/>
          <w:sz w:val="28"/>
          <w:szCs w:val="28"/>
          <w:shd w:val="clear" w:color="auto" w:fill="FFFFFF"/>
        </w:rPr>
        <w:t xml:space="preserve">дью более 800 </w:t>
      </w:r>
      <w:r w:rsidRPr="00953876">
        <w:rPr>
          <w:rFonts w:ascii="Times New Roman" w:hAnsi="Times New Roman" w:cs="Times New Roman"/>
          <w:color w:val="000000" w:themeColor="text1"/>
          <w:sz w:val="28"/>
          <w:szCs w:val="28"/>
          <w:shd w:val="clear" w:color="auto" w:fill="FFFFFF"/>
        </w:rPr>
        <w:t>м</w:t>
      </w:r>
      <w:proofErr w:type="gramStart"/>
      <w:r w:rsidR="0033301F" w:rsidRPr="00953876">
        <w:rPr>
          <w:rFonts w:ascii="Times New Roman" w:hAnsi="Times New Roman" w:cs="Times New Roman"/>
          <w:color w:val="000000" w:themeColor="text1"/>
          <w:sz w:val="28"/>
          <w:szCs w:val="28"/>
          <w:shd w:val="clear" w:color="auto" w:fill="FFFFFF"/>
          <w:vertAlign w:val="superscript"/>
        </w:rPr>
        <w:t>2</w:t>
      </w:r>
      <w:proofErr w:type="gramEnd"/>
      <w:r w:rsidRPr="00953876">
        <w:rPr>
          <w:rFonts w:ascii="Times New Roman" w:hAnsi="Times New Roman" w:cs="Times New Roman"/>
          <w:color w:val="000000" w:themeColor="text1"/>
          <w:sz w:val="28"/>
          <w:szCs w:val="28"/>
          <w:shd w:val="clear" w:color="auto" w:fill="FFFFFF"/>
        </w:rPr>
        <w:t xml:space="preserve"> построены спортивная и детская игровая площадки. Установлены тренажёры и комплексы из турников для </w:t>
      </w:r>
      <w:proofErr w:type="spellStart"/>
      <w:r w:rsidRPr="00953876">
        <w:rPr>
          <w:rFonts w:ascii="Times New Roman" w:hAnsi="Times New Roman" w:cs="Times New Roman"/>
          <w:color w:val="000000" w:themeColor="text1"/>
          <w:sz w:val="28"/>
          <w:szCs w:val="28"/>
          <w:shd w:val="clear" w:color="auto" w:fill="FFFFFF"/>
        </w:rPr>
        <w:t>воркаута</w:t>
      </w:r>
      <w:proofErr w:type="spellEnd"/>
      <w:r w:rsidRPr="00953876">
        <w:rPr>
          <w:rFonts w:ascii="Times New Roman" w:hAnsi="Times New Roman" w:cs="Times New Roman"/>
          <w:color w:val="000000" w:themeColor="text1"/>
          <w:sz w:val="28"/>
          <w:szCs w:val="28"/>
          <w:shd w:val="clear" w:color="auto" w:fill="FFFFFF"/>
        </w:rPr>
        <w:t xml:space="preserve">. Площадки обеспечены </w:t>
      </w:r>
      <w:proofErr w:type="spellStart"/>
      <w:r w:rsidRPr="00953876">
        <w:rPr>
          <w:rFonts w:ascii="Times New Roman" w:hAnsi="Times New Roman" w:cs="Times New Roman"/>
          <w:color w:val="000000" w:themeColor="text1"/>
          <w:sz w:val="28"/>
          <w:szCs w:val="28"/>
          <w:shd w:val="clear" w:color="auto" w:fill="FFFFFF"/>
        </w:rPr>
        <w:t>травмобезопасным</w:t>
      </w:r>
      <w:proofErr w:type="spellEnd"/>
      <w:r w:rsidRPr="00953876">
        <w:rPr>
          <w:rFonts w:ascii="Times New Roman" w:hAnsi="Times New Roman" w:cs="Times New Roman"/>
          <w:color w:val="000000" w:themeColor="text1"/>
          <w:sz w:val="28"/>
          <w:szCs w:val="28"/>
          <w:shd w:val="clear" w:color="auto" w:fill="FFFFFF"/>
        </w:rPr>
        <w:t xml:space="preserve"> покрыти</w:t>
      </w:r>
      <w:r w:rsidR="001162BE" w:rsidRPr="00953876">
        <w:rPr>
          <w:rFonts w:ascii="Times New Roman" w:hAnsi="Times New Roman" w:cs="Times New Roman"/>
          <w:color w:val="000000" w:themeColor="text1"/>
          <w:sz w:val="28"/>
          <w:szCs w:val="28"/>
          <w:shd w:val="clear" w:color="auto" w:fill="FFFFFF"/>
        </w:rPr>
        <w:t>ем, установлен</w:t>
      </w:r>
      <w:r w:rsidR="0033301F" w:rsidRPr="00953876">
        <w:rPr>
          <w:rFonts w:ascii="Times New Roman" w:hAnsi="Times New Roman" w:cs="Times New Roman"/>
          <w:color w:val="000000" w:themeColor="text1"/>
          <w:sz w:val="28"/>
          <w:szCs w:val="28"/>
          <w:shd w:val="clear" w:color="auto" w:fill="FFFFFF"/>
        </w:rPr>
        <w:t>ы</w:t>
      </w:r>
      <w:r w:rsidR="001162BE" w:rsidRPr="00953876">
        <w:rPr>
          <w:rFonts w:ascii="Times New Roman" w:hAnsi="Times New Roman" w:cs="Times New Roman"/>
          <w:color w:val="000000" w:themeColor="text1"/>
          <w:sz w:val="28"/>
          <w:szCs w:val="28"/>
          <w:shd w:val="clear" w:color="auto" w:fill="FFFFFF"/>
        </w:rPr>
        <w:t xml:space="preserve"> огражд</w:t>
      </w:r>
      <w:r w:rsidR="0033301F" w:rsidRPr="00953876">
        <w:rPr>
          <w:rFonts w:ascii="Times New Roman" w:hAnsi="Times New Roman" w:cs="Times New Roman"/>
          <w:color w:val="000000" w:themeColor="text1"/>
          <w:sz w:val="28"/>
          <w:szCs w:val="28"/>
          <w:shd w:val="clear" w:color="auto" w:fill="FFFFFF"/>
        </w:rPr>
        <w:t>ение, малые архитектурные формы</w:t>
      </w:r>
      <w:r w:rsidRPr="00953876">
        <w:rPr>
          <w:rFonts w:ascii="Times New Roman" w:hAnsi="Times New Roman" w:cs="Times New Roman"/>
          <w:color w:val="000000" w:themeColor="text1"/>
          <w:sz w:val="28"/>
          <w:szCs w:val="28"/>
          <w:shd w:val="clear" w:color="auto" w:fill="FFFFFF"/>
        </w:rPr>
        <w:t>, урны, скамейки, пешеходные дорожки выложены тротуарной плиткой.</w:t>
      </w:r>
    </w:p>
    <w:p w:rsidR="001C5AD1" w:rsidRPr="00953876" w:rsidRDefault="001C5AD1" w:rsidP="00953876">
      <w:pPr>
        <w:spacing w:after="0" w:line="240" w:lineRule="auto"/>
        <w:jc w:val="both"/>
        <w:rPr>
          <w:rFonts w:ascii="Times New Roman" w:hAnsi="Times New Roman" w:cs="Times New Roman"/>
          <w:color w:val="333333"/>
          <w:sz w:val="28"/>
          <w:szCs w:val="28"/>
        </w:rPr>
      </w:pPr>
      <w:proofErr w:type="gramStart"/>
      <w:r w:rsidRPr="00953876">
        <w:rPr>
          <w:rFonts w:ascii="Times New Roman" w:hAnsi="Times New Roman" w:cs="Times New Roman"/>
          <w:color w:val="000000" w:themeColor="text1"/>
          <w:sz w:val="28"/>
          <w:szCs w:val="28"/>
        </w:rPr>
        <w:t>Механизм инициативного бюджетирования также использован при благоустройстве дворовой территории по ул. Дзержинского, д. 30.</w:t>
      </w:r>
      <w:proofErr w:type="gramEnd"/>
      <w:r w:rsidR="0092774F"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shd w:val="clear" w:color="auto" w:fill="FFFFFF"/>
        </w:rPr>
        <w:t xml:space="preserve">По указанному адресу выполнены работы по укладке </w:t>
      </w:r>
      <w:proofErr w:type="spellStart"/>
      <w:r w:rsidRPr="00953876">
        <w:rPr>
          <w:rFonts w:ascii="Times New Roman" w:hAnsi="Times New Roman" w:cs="Times New Roman"/>
          <w:color w:val="000000" w:themeColor="text1"/>
          <w:sz w:val="28"/>
          <w:szCs w:val="28"/>
          <w:shd w:val="clear" w:color="auto" w:fill="FFFFFF"/>
        </w:rPr>
        <w:t>травмобезопасного</w:t>
      </w:r>
      <w:proofErr w:type="spellEnd"/>
      <w:r w:rsidRPr="00953876">
        <w:rPr>
          <w:rFonts w:ascii="Times New Roman" w:hAnsi="Times New Roman" w:cs="Times New Roman"/>
          <w:color w:val="000000" w:themeColor="text1"/>
          <w:sz w:val="28"/>
          <w:szCs w:val="28"/>
          <w:shd w:val="clear" w:color="auto" w:fill="FFFFFF"/>
        </w:rPr>
        <w:t xml:space="preserve"> мягкого покрытия детской площадки, установке малых архитектурн</w:t>
      </w:r>
      <w:r w:rsidR="00AB0912" w:rsidRPr="00953876">
        <w:rPr>
          <w:rFonts w:ascii="Times New Roman" w:hAnsi="Times New Roman" w:cs="Times New Roman"/>
          <w:color w:val="000000" w:themeColor="text1"/>
          <w:sz w:val="28"/>
          <w:szCs w:val="28"/>
          <w:shd w:val="clear" w:color="auto" w:fill="FFFFFF"/>
        </w:rPr>
        <w:t>ых</w:t>
      </w:r>
      <w:r w:rsidR="00C80002" w:rsidRPr="00953876">
        <w:rPr>
          <w:rFonts w:ascii="Times New Roman" w:hAnsi="Times New Roman" w:cs="Times New Roman"/>
          <w:color w:val="000000" w:themeColor="text1"/>
          <w:sz w:val="28"/>
          <w:szCs w:val="28"/>
          <w:shd w:val="clear" w:color="auto" w:fill="FFFFFF"/>
        </w:rPr>
        <w:t xml:space="preserve"> форм, урн, скамеек, песочниц</w:t>
      </w:r>
      <w:r w:rsidRPr="00953876">
        <w:rPr>
          <w:rFonts w:ascii="Times New Roman" w:hAnsi="Times New Roman" w:cs="Times New Roman"/>
          <w:color w:val="000000" w:themeColor="text1"/>
          <w:sz w:val="28"/>
          <w:szCs w:val="28"/>
          <w:shd w:val="clear" w:color="auto" w:fill="FFFFFF"/>
        </w:rPr>
        <w:t xml:space="preserve"> и новых консолей уличного освещения. Помимо этого, бы</w:t>
      </w:r>
      <w:r w:rsidR="00AB0912" w:rsidRPr="00953876">
        <w:rPr>
          <w:rFonts w:ascii="Times New Roman" w:hAnsi="Times New Roman" w:cs="Times New Roman"/>
          <w:color w:val="000000" w:themeColor="text1"/>
          <w:sz w:val="28"/>
          <w:szCs w:val="28"/>
          <w:shd w:val="clear" w:color="auto" w:fill="FFFFFF"/>
        </w:rPr>
        <w:t>ла произведена укладка асфальто</w:t>
      </w:r>
      <w:r w:rsidRPr="00953876">
        <w:rPr>
          <w:rFonts w:ascii="Times New Roman" w:hAnsi="Times New Roman" w:cs="Times New Roman"/>
          <w:color w:val="000000" w:themeColor="text1"/>
          <w:sz w:val="28"/>
          <w:szCs w:val="28"/>
          <w:shd w:val="clear" w:color="auto" w:fill="FFFFFF"/>
        </w:rPr>
        <w:t xml:space="preserve">бетонного покрытия проездов, выполнены работы по обустройству пешеходных тротуаров с понижением бордюрного камня для обеспечения </w:t>
      </w:r>
      <w:proofErr w:type="spellStart"/>
      <w:r w:rsidRPr="00953876">
        <w:rPr>
          <w:rFonts w:ascii="Times New Roman" w:hAnsi="Times New Roman" w:cs="Times New Roman"/>
          <w:color w:val="000000" w:themeColor="text1"/>
          <w:sz w:val="28"/>
          <w:szCs w:val="28"/>
          <w:shd w:val="clear" w:color="auto" w:fill="FFFFFF"/>
        </w:rPr>
        <w:t>безбарьерного</w:t>
      </w:r>
      <w:proofErr w:type="spellEnd"/>
      <w:r w:rsidRPr="00953876">
        <w:rPr>
          <w:rFonts w:ascii="Times New Roman" w:hAnsi="Times New Roman" w:cs="Times New Roman"/>
          <w:color w:val="000000" w:themeColor="text1"/>
          <w:sz w:val="28"/>
          <w:szCs w:val="28"/>
          <w:shd w:val="clear" w:color="auto" w:fill="FFFFFF"/>
        </w:rPr>
        <w:t xml:space="preserve"> доступа инвалидов и маломобильных групп населения. Также, по просьбе жильцов, во дворе было изменено расположение парковочных мест</w:t>
      </w:r>
      <w:r w:rsidRPr="00953876">
        <w:rPr>
          <w:rFonts w:ascii="Times New Roman" w:hAnsi="Times New Roman" w:cs="Times New Roman"/>
          <w:color w:val="333333"/>
          <w:sz w:val="28"/>
          <w:szCs w:val="28"/>
        </w:rPr>
        <w:t>.</w:t>
      </w:r>
    </w:p>
    <w:p w:rsidR="001C5AD1" w:rsidRPr="00953876" w:rsidRDefault="00C80002"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В 2020 году</w:t>
      </w:r>
      <w:r w:rsidR="00AB0912" w:rsidRPr="00953876">
        <w:rPr>
          <w:rFonts w:ascii="Times New Roman" w:hAnsi="Times New Roman" w:cs="Times New Roman"/>
          <w:sz w:val="28"/>
          <w:szCs w:val="28"/>
        </w:rPr>
        <w:t>,</w:t>
      </w:r>
      <w:r w:rsidR="001C5AD1" w:rsidRPr="00953876">
        <w:rPr>
          <w:rFonts w:ascii="Times New Roman" w:hAnsi="Times New Roman" w:cs="Times New Roman"/>
          <w:sz w:val="28"/>
          <w:szCs w:val="28"/>
        </w:rPr>
        <w:t xml:space="preserve"> в целях обеспечения </w:t>
      </w:r>
      <w:r w:rsidR="001C5AD1" w:rsidRPr="00953876">
        <w:rPr>
          <w:rFonts w:ascii="Times New Roman" w:eastAsia="Times New Roman" w:hAnsi="Times New Roman" w:cs="Times New Roman"/>
          <w:sz w:val="28"/>
          <w:szCs w:val="28"/>
          <w:lang w:eastAsia="ru-RU"/>
        </w:rPr>
        <w:t>комфортных и безопасных условий для проживания жителей города Ханты-Мансийска</w:t>
      </w:r>
      <w:r w:rsidR="001C5AD1" w:rsidRPr="00953876">
        <w:rPr>
          <w:rFonts w:ascii="Times New Roman" w:hAnsi="Times New Roman" w:cs="Times New Roman"/>
          <w:sz w:val="28"/>
          <w:szCs w:val="28"/>
        </w:rPr>
        <w:t>, разработан муниципальный правовой акт, который позволяет проводить поддерживающий ремонт в многоквартирных домах, исключенных из программы капитального ремонта. В</w:t>
      </w:r>
      <w:r w:rsidR="00597FD1" w:rsidRPr="00953876">
        <w:rPr>
          <w:rFonts w:ascii="Times New Roman" w:hAnsi="Times New Roman" w:cs="Times New Roman"/>
          <w:sz w:val="28"/>
          <w:szCs w:val="28"/>
        </w:rPr>
        <w:t xml:space="preserve"> </w:t>
      </w:r>
      <w:r w:rsidRPr="00953876">
        <w:rPr>
          <w:rFonts w:ascii="Times New Roman" w:hAnsi="Times New Roman" w:cs="Times New Roman"/>
          <w:sz w:val="28"/>
          <w:szCs w:val="28"/>
        </w:rPr>
        <w:t>качестве пилотного проекта</w:t>
      </w:r>
      <w:r w:rsidR="001C5AD1" w:rsidRPr="00953876">
        <w:rPr>
          <w:rFonts w:ascii="Times New Roman" w:hAnsi="Times New Roman" w:cs="Times New Roman"/>
          <w:sz w:val="28"/>
          <w:szCs w:val="28"/>
        </w:rPr>
        <w:t xml:space="preserve"> отремонтировано 3 </w:t>
      </w:r>
      <w:proofErr w:type="gramStart"/>
      <w:r w:rsidR="001C5AD1" w:rsidRPr="00953876">
        <w:rPr>
          <w:rFonts w:ascii="Times New Roman" w:hAnsi="Times New Roman" w:cs="Times New Roman"/>
          <w:sz w:val="28"/>
          <w:szCs w:val="28"/>
        </w:rPr>
        <w:t>многоквартирных</w:t>
      </w:r>
      <w:proofErr w:type="gramEnd"/>
      <w:r w:rsidR="001C5AD1" w:rsidRPr="00953876">
        <w:rPr>
          <w:rFonts w:ascii="Times New Roman" w:hAnsi="Times New Roman" w:cs="Times New Roman"/>
          <w:sz w:val="28"/>
          <w:szCs w:val="28"/>
        </w:rPr>
        <w:t xml:space="preserve"> дома. </w:t>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В 2020 году городом Ханты-Мансийском одним из первых среди муниципальных образований автономного округа успешно получен паспорт готовности к работе в осенне-зимний период.</w:t>
      </w:r>
    </w:p>
    <w:p w:rsidR="000118C2" w:rsidRPr="00953876" w:rsidRDefault="000118C2" w:rsidP="00953876">
      <w:pPr>
        <w:pStyle w:val="3"/>
        <w:spacing w:before="0" w:line="240" w:lineRule="auto"/>
        <w:jc w:val="both"/>
        <w:rPr>
          <w:rFonts w:eastAsia="Calibri" w:cs="Times New Roman"/>
          <w:szCs w:val="28"/>
        </w:rPr>
      </w:pPr>
      <w:bookmarkStart w:id="29" w:name="_Toc533760011"/>
      <w:bookmarkStart w:id="30" w:name="_Toc535576505"/>
      <w:bookmarkStart w:id="31" w:name="_Toc29543583"/>
      <w:bookmarkStart w:id="32" w:name="_Toc64487210"/>
      <w:r w:rsidRPr="00953876">
        <w:rPr>
          <w:rFonts w:eastAsia="Calibri" w:cs="Times New Roman"/>
          <w:szCs w:val="28"/>
        </w:rPr>
        <w:t>Водоснабжение и водоотведение</w:t>
      </w:r>
      <w:bookmarkEnd w:id="29"/>
      <w:bookmarkEnd w:id="30"/>
      <w:bookmarkEnd w:id="31"/>
      <w:bookmarkEnd w:id="32"/>
    </w:p>
    <w:p w:rsidR="001C5AD1" w:rsidRPr="00953876" w:rsidRDefault="001C5AD1" w:rsidP="00953876">
      <w:pPr>
        <w:spacing w:after="0" w:line="240" w:lineRule="auto"/>
        <w:jc w:val="both"/>
        <w:rPr>
          <w:rFonts w:ascii="Times New Roman" w:eastAsia="Times New Roman" w:hAnsi="Times New Roman" w:cs="Times New Roman"/>
          <w:sz w:val="28"/>
          <w:szCs w:val="28"/>
          <w:lang w:eastAsia="ru-RU"/>
        </w:rPr>
      </w:pPr>
      <w:bookmarkStart w:id="33" w:name="_Toc533760012"/>
      <w:r w:rsidRPr="00953876">
        <w:rPr>
          <w:rFonts w:ascii="Times New Roman" w:eastAsia="Times New Roman" w:hAnsi="Times New Roman" w:cs="Times New Roman"/>
          <w:sz w:val="28"/>
          <w:szCs w:val="28"/>
          <w:lang w:eastAsia="ru-RU"/>
        </w:rPr>
        <w:t xml:space="preserve">Гарантирующей организацией по предоставлению услуг по централизованному водоснабжению и водоотведению на территории города является муниципальное </w:t>
      </w:r>
      <w:proofErr w:type="spellStart"/>
      <w:r w:rsidRPr="00953876">
        <w:rPr>
          <w:rFonts w:ascii="Times New Roman" w:eastAsia="Times New Roman" w:hAnsi="Times New Roman" w:cs="Times New Roman"/>
          <w:sz w:val="28"/>
          <w:szCs w:val="28"/>
          <w:lang w:eastAsia="ru-RU"/>
        </w:rPr>
        <w:t>водоканализационное</w:t>
      </w:r>
      <w:proofErr w:type="spellEnd"/>
      <w:r w:rsidRPr="00953876">
        <w:rPr>
          <w:rFonts w:ascii="Times New Roman" w:eastAsia="Times New Roman" w:hAnsi="Times New Roman" w:cs="Times New Roman"/>
          <w:sz w:val="28"/>
          <w:szCs w:val="28"/>
          <w:lang w:eastAsia="ru-RU"/>
        </w:rPr>
        <w:t xml:space="preserve"> предприятие (далее</w:t>
      </w:r>
      <w:r w:rsidR="00597FD1" w:rsidRPr="00953876">
        <w:rPr>
          <w:rFonts w:ascii="Times New Roman" w:eastAsia="Times New Roman" w:hAnsi="Times New Roman" w:cs="Times New Roman"/>
          <w:sz w:val="28"/>
          <w:szCs w:val="28"/>
          <w:lang w:eastAsia="ru-RU"/>
        </w:rPr>
        <w:t xml:space="preserve"> – </w:t>
      </w:r>
      <w:r w:rsidRPr="00953876">
        <w:rPr>
          <w:rFonts w:ascii="Times New Roman" w:eastAsia="Times New Roman" w:hAnsi="Times New Roman" w:cs="Times New Roman"/>
          <w:sz w:val="28"/>
          <w:szCs w:val="28"/>
          <w:lang w:eastAsia="ru-RU"/>
        </w:rPr>
        <w:t>МП «Водоканал»), которое располагает высококвалифицированным персоналом, высокой степенью автоматизации производства и осуществляет свою деятельность с положительным финансовым результатом.</w:t>
      </w:r>
    </w:p>
    <w:p w:rsidR="0008436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eastAsia="Times New Roman" w:hAnsi="Times New Roman" w:cs="Times New Roman"/>
          <w:sz w:val="28"/>
          <w:szCs w:val="28"/>
          <w:lang w:eastAsia="ru-RU"/>
        </w:rPr>
        <w:t>Мощность городского водозабора составляет 16 тыс. м</w:t>
      </w:r>
      <w:r w:rsidRPr="00953876">
        <w:rPr>
          <w:rFonts w:ascii="Times New Roman" w:eastAsia="Times New Roman" w:hAnsi="Times New Roman" w:cs="Times New Roman"/>
          <w:sz w:val="28"/>
          <w:szCs w:val="28"/>
          <w:vertAlign w:val="superscript"/>
          <w:lang w:eastAsia="ru-RU"/>
        </w:rPr>
        <w:t>3</w:t>
      </w:r>
      <w:r w:rsidRPr="00953876">
        <w:rPr>
          <w:rFonts w:ascii="Times New Roman" w:eastAsia="Times New Roman" w:hAnsi="Times New Roman" w:cs="Times New Roman"/>
          <w:sz w:val="28"/>
          <w:szCs w:val="28"/>
          <w:lang w:eastAsia="ru-RU"/>
        </w:rPr>
        <w:t>/</w:t>
      </w:r>
      <w:proofErr w:type="spellStart"/>
      <w:r w:rsidRPr="00953876">
        <w:rPr>
          <w:rFonts w:ascii="Times New Roman" w:eastAsia="Times New Roman" w:hAnsi="Times New Roman" w:cs="Times New Roman"/>
          <w:sz w:val="28"/>
          <w:szCs w:val="28"/>
          <w:lang w:eastAsia="ru-RU"/>
        </w:rPr>
        <w:t>сут</w:t>
      </w:r>
      <w:proofErr w:type="spellEnd"/>
      <w:r w:rsidRPr="00953876">
        <w:rPr>
          <w:rFonts w:ascii="Times New Roman" w:eastAsia="Times New Roman" w:hAnsi="Times New Roman" w:cs="Times New Roman"/>
          <w:sz w:val="28"/>
          <w:szCs w:val="28"/>
          <w:lang w:eastAsia="ru-RU"/>
        </w:rPr>
        <w:t xml:space="preserve">. Объем поданной воды в </w:t>
      </w:r>
      <w:r w:rsidR="004F03A7" w:rsidRPr="00953876">
        <w:rPr>
          <w:rFonts w:ascii="Times New Roman" w:eastAsia="Times New Roman" w:hAnsi="Times New Roman" w:cs="Times New Roman"/>
          <w:sz w:val="28"/>
          <w:szCs w:val="28"/>
          <w:lang w:eastAsia="ru-RU"/>
        </w:rPr>
        <w:t>2020</w:t>
      </w:r>
      <w:r w:rsidR="00597FD1" w:rsidRPr="00953876">
        <w:rPr>
          <w:rFonts w:ascii="Times New Roman" w:eastAsia="Times New Roman" w:hAnsi="Times New Roman" w:cs="Times New Roman"/>
          <w:sz w:val="28"/>
          <w:szCs w:val="28"/>
          <w:lang w:eastAsia="ru-RU"/>
        </w:rPr>
        <w:t xml:space="preserve"> году составил 5,43 </w:t>
      </w:r>
      <w:proofErr w:type="gramStart"/>
      <w:r w:rsidR="00597FD1" w:rsidRPr="00953876">
        <w:rPr>
          <w:rFonts w:ascii="Times New Roman" w:eastAsia="Times New Roman" w:hAnsi="Times New Roman" w:cs="Times New Roman"/>
          <w:sz w:val="28"/>
          <w:szCs w:val="28"/>
          <w:lang w:eastAsia="ru-RU"/>
        </w:rPr>
        <w:t>млн</w:t>
      </w:r>
      <w:proofErr w:type="gramEnd"/>
      <w:r w:rsidRPr="00953876">
        <w:rPr>
          <w:rFonts w:ascii="Times New Roman" w:eastAsia="Times New Roman" w:hAnsi="Times New Roman" w:cs="Times New Roman"/>
          <w:sz w:val="28"/>
          <w:szCs w:val="28"/>
          <w:lang w:eastAsia="ru-RU"/>
        </w:rPr>
        <w:t xml:space="preserve"> м</w:t>
      </w:r>
      <w:r w:rsidRPr="00953876">
        <w:rPr>
          <w:rFonts w:ascii="Times New Roman" w:eastAsia="Times New Roman" w:hAnsi="Times New Roman" w:cs="Times New Roman"/>
          <w:sz w:val="28"/>
          <w:szCs w:val="28"/>
          <w:vertAlign w:val="superscript"/>
          <w:lang w:eastAsia="ru-RU"/>
        </w:rPr>
        <w:t>3</w:t>
      </w:r>
      <w:r w:rsidR="00AB0912" w:rsidRPr="00953876">
        <w:rPr>
          <w:rFonts w:ascii="Times New Roman" w:eastAsia="Times New Roman" w:hAnsi="Times New Roman" w:cs="Times New Roman"/>
          <w:sz w:val="28"/>
          <w:szCs w:val="28"/>
          <w:lang w:eastAsia="ru-RU"/>
        </w:rPr>
        <w:t>,</w:t>
      </w:r>
      <w:r w:rsidRPr="00953876">
        <w:rPr>
          <w:rFonts w:ascii="Times New Roman" w:eastAsia="Times New Roman" w:hAnsi="Times New Roman" w:cs="Times New Roman"/>
          <w:sz w:val="28"/>
          <w:szCs w:val="28"/>
          <w:lang w:eastAsia="ru-RU"/>
        </w:rPr>
        <w:t xml:space="preserve"> или 14,87 тыс. м</w:t>
      </w:r>
      <w:r w:rsidRPr="00953876">
        <w:rPr>
          <w:rFonts w:ascii="Times New Roman" w:eastAsia="Times New Roman" w:hAnsi="Times New Roman" w:cs="Times New Roman"/>
          <w:sz w:val="28"/>
          <w:szCs w:val="28"/>
          <w:vertAlign w:val="superscript"/>
          <w:lang w:eastAsia="ru-RU"/>
        </w:rPr>
        <w:t>3</w:t>
      </w:r>
      <w:r w:rsidR="00597FD1" w:rsidRPr="00953876">
        <w:rPr>
          <w:rFonts w:ascii="Times New Roman" w:eastAsia="Times New Roman" w:hAnsi="Times New Roman" w:cs="Times New Roman"/>
          <w:sz w:val="28"/>
          <w:szCs w:val="28"/>
          <w:lang w:eastAsia="ru-RU"/>
        </w:rPr>
        <w:t>/</w:t>
      </w:r>
      <w:proofErr w:type="spellStart"/>
      <w:r w:rsidR="00597FD1" w:rsidRPr="00953876">
        <w:rPr>
          <w:rFonts w:ascii="Times New Roman" w:eastAsia="Times New Roman" w:hAnsi="Times New Roman" w:cs="Times New Roman"/>
          <w:sz w:val="28"/>
          <w:szCs w:val="28"/>
          <w:lang w:eastAsia="ru-RU"/>
        </w:rPr>
        <w:t>сут</w:t>
      </w:r>
      <w:proofErr w:type="spellEnd"/>
      <w:r w:rsidRPr="00953876">
        <w:rPr>
          <w:rFonts w:ascii="Times New Roman" w:eastAsia="Times New Roman" w:hAnsi="Times New Roman" w:cs="Times New Roman"/>
          <w:sz w:val="28"/>
          <w:szCs w:val="28"/>
          <w:lang w:eastAsia="ru-RU"/>
        </w:rPr>
        <w:t>. Качество холодного водоснабжения в городе Ханты-Мансийске соответствует требованиям СанПиН «Питьевая вода».</w:t>
      </w:r>
      <w:r w:rsidR="007E5478" w:rsidRPr="00953876">
        <w:rPr>
          <w:rFonts w:ascii="Times New Roman" w:eastAsia="Times New Roman" w:hAnsi="Times New Roman" w:cs="Times New Roman"/>
          <w:sz w:val="28"/>
          <w:szCs w:val="28"/>
          <w:lang w:eastAsia="ru-RU"/>
        </w:rPr>
        <w:t xml:space="preserve"> </w:t>
      </w:r>
      <w:r w:rsidRPr="00953876">
        <w:rPr>
          <w:rFonts w:ascii="Times New Roman" w:eastAsia="Times New Roman" w:hAnsi="Times New Roman" w:cs="Times New Roman"/>
          <w:sz w:val="28"/>
          <w:szCs w:val="28"/>
          <w:lang w:eastAsia="ru-RU"/>
        </w:rPr>
        <w:t>Внедрена система моделирования аварийных ситуаций на инженерных сетях, дистанционного контроля качества питьевой воды. Целевой показатель национального проекта «Экология» выполнен с опережением.</w:t>
      </w:r>
      <w:r w:rsidR="007E5478" w:rsidRPr="00953876">
        <w:rPr>
          <w:rFonts w:ascii="Times New Roman" w:eastAsia="Times New Roman" w:hAnsi="Times New Roman" w:cs="Times New Roman"/>
          <w:sz w:val="28"/>
          <w:szCs w:val="28"/>
          <w:lang w:eastAsia="ru-RU"/>
        </w:rPr>
        <w:t xml:space="preserve"> </w:t>
      </w:r>
      <w:r w:rsidR="00AB0912" w:rsidRPr="00953876">
        <w:rPr>
          <w:rFonts w:ascii="Times New Roman" w:eastAsia="Times New Roman" w:hAnsi="Times New Roman" w:cs="Times New Roman"/>
          <w:sz w:val="28"/>
          <w:szCs w:val="28"/>
          <w:lang w:eastAsia="ru-RU"/>
        </w:rPr>
        <w:t>Также</w:t>
      </w:r>
      <w:r w:rsidR="00681EDC" w:rsidRPr="00953876">
        <w:rPr>
          <w:rFonts w:ascii="Times New Roman" w:eastAsia="Times New Roman" w:hAnsi="Times New Roman" w:cs="Times New Roman"/>
          <w:sz w:val="28"/>
          <w:szCs w:val="28"/>
          <w:lang w:eastAsia="ru-RU"/>
        </w:rPr>
        <w:t xml:space="preserve"> с</w:t>
      </w:r>
      <w:r w:rsidRPr="00953876">
        <w:rPr>
          <w:rFonts w:ascii="Times New Roman" w:eastAsia="Times New Roman" w:hAnsi="Times New Roman" w:cs="Times New Roman"/>
          <w:sz w:val="28"/>
          <w:szCs w:val="28"/>
          <w:lang w:eastAsia="ru-RU"/>
        </w:rPr>
        <w:t xml:space="preserve"> опережением исполнен фактический показатель «Доля городского населения Ханты-Мансийска, обеспеченного качественной питьевой водой из систем централизованного водоснабжения</w:t>
      </w:r>
      <w:r w:rsidRPr="00953876">
        <w:rPr>
          <w:rFonts w:ascii="Times New Roman" w:hAnsi="Times New Roman" w:cs="Times New Roman"/>
          <w:sz w:val="28"/>
          <w:szCs w:val="28"/>
        </w:rPr>
        <w:t>» национального проекта «Экология», который составляет 99,7</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 что выше целевого показателя 2024 года – 99</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w:t>
      </w:r>
    </w:p>
    <w:p w:rsidR="001C5AD1" w:rsidRPr="00953876" w:rsidRDefault="00A33BD3"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lastRenderedPageBreak/>
        <w:t>Рисунок №</w:t>
      </w:r>
      <w:r w:rsidR="00597FD1" w:rsidRPr="00953876">
        <w:rPr>
          <w:rFonts w:ascii="Times New Roman" w:hAnsi="Times New Roman" w:cs="Times New Roman"/>
          <w:sz w:val="28"/>
          <w:szCs w:val="28"/>
        </w:rPr>
        <w:t> </w:t>
      </w:r>
      <w:r w:rsidR="00084361" w:rsidRPr="00953876">
        <w:rPr>
          <w:rFonts w:ascii="Times New Roman" w:hAnsi="Times New Roman" w:cs="Times New Roman"/>
          <w:sz w:val="28"/>
          <w:szCs w:val="28"/>
        </w:rPr>
        <w:t>3</w:t>
      </w:r>
      <w:r w:rsidR="00681EDC" w:rsidRPr="00953876">
        <w:rPr>
          <w:rFonts w:ascii="Times New Roman" w:hAnsi="Times New Roman" w:cs="Times New Roman"/>
          <w:noProof/>
          <w:sz w:val="28"/>
          <w:szCs w:val="28"/>
          <w:lang w:eastAsia="ru-RU"/>
        </w:rPr>
        <w:drawing>
          <wp:inline distT="0" distB="0" distL="0" distR="0" wp14:anchorId="7820B1BB" wp14:editId="194F419B">
            <wp:extent cx="5747657" cy="2612571"/>
            <wp:effectExtent l="0" t="0" r="571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78F1" w:rsidRPr="00953876" w:rsidRDefault="002A78F1" w:rsidP="00953876">
      <w:pPr>
        <w:spacing w:after="0" w:line="240" w:lineRule="auto"/>
        <w:jc w:val="both"/>
        <w:rPr>
          <w:rFonts w:ascii="Times New Roman" w:eastAsia="Times New Roman" w:hAnsi="Times New Roman" w:cs="Times New Roman"/>
          <w:sz w:val="28"/>
          <w:szCs w:val="28"/>
          <w:lang w:eastAsia="ru-RU"/>
        </w:rPr>
      </w:pPr>
      <w:bookmarkStart w:id="34" w:name="_GoBack"/>
      <w:bookmarkEnd w:id="34"/>
      <w:r w:rsidRPr="00953876">
        <w:rPr>
          <w:rFonts w:ascii="Times New Roman" w:eastAsia="Times New Roman" w:hAnsi="Times New Roman" w:cs="Times New Roman"/>
          <w:sz w:val="28"/>
          <w:szCs w:val="28"/>
          <w:lang w:eastAsia="ru-RU"/>
        </w:rPr>
        <w:t>Объем поданной воды в период с 2011 по 2020 год составил 53 355,75 </w:t>
      </w:r>
      <w:r w:rsidR="006B5CD7" w:rsidRPr="00953876">
        <w:rPr>
          <w:rFonts w:ascii="Times New Roman" w:eastAsia="Times New Roman" w:hAnsi="Times New Roman" w:cs="Times New Roman"/>
          <w:sz w:val="28"/>
          <w:szCs w:val="28"/>
          <w:lang w:eastAsia="ru-RU"/>
        </w:rPr>
        <w:t>тыс</w:t>
      </w:r>
      <w:r w:rsidR="00597FD1" w:rsidRPr="00953876">
        <w:rPr>
          <w:rFonts w:ascii="Times New Roman" w:eastAsia="Times New Roman" w:hAnsi="Times New Roman" w:cs="Times New Roman"/>
          <w:sz w:val="28"/>
          <w:szCs w:val="28"/>
          <w:lang w:eastAsia="ru-RU"/>
        </w:rPr>
        <w:t>. </w:t>
      </w:r>
      <w:r w:rsidRPr="00953876">
        <w:rPr>
          <w:rFonts w:ascii="Times New Roman" w:eastAsia="Times New Roman" w:hAnsi="Times New Roman" w:cs="Times New Roman"/>
          <w:sz w:val="28"/>
          <w:szCs w:val="28"/>
          <w:lang w:eastAsia="ru-RU"/>
        </w:rPr>
        <w:t>м</w:t>
      </w:r>
      <w:r w:rsidRPr="00953876">
        <w:rPr>
          <w:rFonts w:ascii="Times New Roman" w:eastAsia="Times New Roman" w:hAnsi="Times New Roman" w:cs="Times New Roman"/>
          <w:sz w:val="28"/>
          <w:szCs w:val="28"/>
          <w:vertAlign w:val="superscript"/>
          <w:lang w:eastAsia="ru-RU"/>
        </w:rPr>
        <w:t>3</w:t>
      </w:r>
      <w:r w:rsidRPr="00953876">
        <w:rPr>
          <w:rFonts w:ascii="Times New Roman" w:eastAsia="Times New Roman" w:hAnsi="Times New Roman" w:cs="Times New Roman"/>
          <w:sz w:val="28"/>
          <w:szCs w:val="28"/>
          <w:lang w:eastAsia="ru-RU"/>
        </w:rPr>
        <w:t>.</w:t>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Развитие централизованной системы водоснабжения города осуществляется системно, так</w:t>
      </w:r>
      <w:r w:rsidR="00C80002" w:rsidRPr="00953876">
        <w:rPr>
          <w:rFonts w:ascii="Times New Roman" w:hAnsi="Times New Roman" w:cs="Times New Roman"/>
          <w:sz w:val="28"/>
          <w:szCs w:val="28"/>
        </w:rPr>
        <w:t>,</w:t>
      </w:r>
      <w:r w:rsidRPr="00953876">
        <w:rPr>
          <w:rFonts w:ascii="Times New Roman" w:hAnsi="Times New Roman" w:cs="Times New Roman"/>
          <w:sz w:val="28"/>
          <w:szCs w:val="28"/>
        </w:rPr>
        <w:t xml:space="preserve"> принимая во внимание высокие темпы развития и освоения территорий города, система водоснабжения модернизируется опережающими темпами. </w:t>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 xml:space="preserve">В целях улучшения качества предоставления коммунальных услуг в текущем году введена в эксплуатацию </w:t>
      </w:r>
      <w:proofErr w:type="spellStart"/>
      <w:r w:rsidRPr="00953876">
        <w:rPr>
          <w:rFonts w:ascii="Times New Roman" w:hAnsi="Times New Roman" w:cs="Times New Roman"/>
          <w:sz w:val="28"/>
          <w:szCs w:val="28"/>
        </w:rPr>
        <w:t>повысительная</w:t>
      </w:r>
      <w:proofErr w:type="spellEnd"/>
      <w:r w:rsidRPr="00953876">
        <w:rPr>
          <w:rFonts w:ascii="Times New Roman" w:hAnsi="Times New Roman" w:cs="Times New Roman"/>
          <w:sz w:val="28"/>
          <w:szCs w:val="28"/>
        </w:rPr>
        <w:t xml:space="preserve"> насосная станция, которая </w:t>
      </w:r>
      <w:r w:rsidRPr="00953876">
        <w:rPr>
          <w:rFonts w:ascii="Times New Roman" w:hAnsi="Times New Roman" w:cs="Times New Roman"/>
          <w:sz w:val="28"/>
          <w:szCs w:val="28"/>
          <w:shd w:val="clear" w:color="auto" w:fill="FFFFFF"/>
        </w:rPr>
        <w:t>поддерживает постоянный уровень давления в сетях водоснабжения.</w:t>
      </w:r>
    </w:p>
    <w:p w:rsidR="0061396B" w:rsidRPr="00953876" w:rsidRDefault="001C5AD1" w:rsidP="00953876">
      <w:pPr>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В 2020 году протяженность городских сетей централизованного в</w:t>
      </w:r>
      <w:r w:rsidR="00597FD1" w:rsidRPr="00953876">
        <w:rPr>
          <w:rFonts w:ascii="Times New Roman" w:eastAsia="Times New Roman" w:hAnsi="Times New Roman" w:cs="Times New Roman"/>
          <w:sz w:val="28"/>
          <w:szCs w:val="28"/>
          <w:lang w:eastAsia="ru-RU"/>
        </w:rPr>
        <w:t>одоснабжения увеличилась на 9,5 </w:t>
      </w:r>
      <w:r w:rsidRPr="00953876">
        <w:rPr>
          <w:rFonts w:ascii="Times New Roman" w:eastAsia="Times New Roman" w:hAnsi="Times New Roman" w:cs="Times New Roman"/>
          <w:sz w:val="28"/>
          <w:szCs w:val="28"/>
          <w:lang w:eastAsia="ru-RU"/>
        </w:rPr>
        <w:t xml:space="preserve">% и составила </w:t>
      </w:r>
      <w:r w:rsidR="00313529" w:rsidRPr="00953876">
        <w:rPr>
          <w:rFonts w:ascii="Times New Roman" w:eastAsia="Times New Roman" w:hAnsi="Times New Roman" w:cs="Times New Roman"/>
          <w:sz w:val="28"/>
          <w:szCs w:val="28"/>
          <w:lang w:eastAsia="ru-RU"/>
        </w:rPr>
        <w:t>186</w:t>
      </w:r>
      <w:r w:rsidRPr="00953876">
        <w:rPr>
          <w:rFonts w:ascii="Times New Roman" w:eastAsia="Times New Roman" w:hAnsi="Times New Roman" w:cs="Times New Roman"/>
          <w:sz w:val="28"/>
          <w:szCs w:val="28"/>
          <w:lang w:eastAsia="ru-RU"/>
        </w:rPr>
        <w:t xml:space="preserve"> км.</w:t>
      </w:r>
      <w:r w:rsidR="004C4A31" w:rsidRPr="00953876">
        <w:rPr>
          <w:rFonts w:ascii="Times New Roman" w:eastAsia="Times New Roman" w:hAnsi="Times New Roman" w:cs="Times New Roman"/>
          <w:sz w:val="28"/>
          <w:szCs w:val="28"/>
          <w:lang w:eastAsia="ru-RU"/>
        </w:rPr>
        <w:t xml:space="preserve"> </w:t>
      </w:r>
      <w:r w:rsidR="002A78F1" w:rsidRPr="00953876">
        <w:rPr>
          <w:rFonts w:ascii="Times New Roman" w:eastAsia="Times New Roman" w:hAnsi="Times New Roman" w:cs="Times New Roman"/>
          <w:sz w:val="28"/>
          <w:szCs w:val="28"/>
          <w:lang w:eastAsia="ru-RU"/>
        </w:rPr>
        <w:t xml:space="preserve">Протяженность городских сетей централизованного водоснабжения в период с 2011 по </w:t>
      </w:r>
      <w:r w:rsidR="00597FD1" w:rsidRPr="00953876">
        <w:rPr>
          <w:rFonts w:ascii="Times New Roman" w:eastAsia="Times New Roman" w:hAnsi="Times New Roman" w:cs="Times New Roman"/>
          <w:sz w:val="28"/>
          <w:szCs w:val="28"/>
          <w:lang w:eastAsia="ru-RU"/>
        </w:rPr>
        <w:t>2020 год увеличилась на 67 км</w:t>
      </w:r>
      <w:r w:rsidR="00313529" w:rsidRPr="00953876">
        <w:rPr>
          <w:rFonts w:ascii="Times New Roman" w:eastAsia="Times New Roman" w:hAnsi="Times New Roman" w:cs="Times New Roman"/>
          <w:sz w:val="28"/>
          <w:szCs w:val="28"/>
          <w:lang w:eastAsia="ru-RU"/>
        </w:rPr>
        <w:t xml:space="preserve"> (2011 – 119</w:t>
      </w:r>
      <w:r w:rsidR="00597FD1" w:rsidRPr="00953876">
        <w:rPr>
          <w:rFonts w:ascii="Times New Roman" w:eastAsia="Times New Roman" w:hAnsi="Times New Roman" w:cs="Times New Roman"/>
          <w:sz w:val="28"/>
          <w:szCs w:val="28"/>
          <w:lang w:eastAsia="ru-RU"/>
        </w:rPr>
        <w:t xml:space="preserve"> </w:t>
      </w:r>
      <w:r w:rsidR="00313529" w:rsidRPr="00953876">
        <w:rPr>
          <w:rFonts w:ascii="Times New Roman" w:eastAsia="Times New Roman" w:hAnsi="Times New Roman" w:cs="Times New Roman"/>
          <w:sz w:val="28"/>
          <w:szCs w:val="28"/>
          <w:lang w:eastAsia="ru-RU"/>
        </w:rPr>
        <w:t>км, 2020 – 186</w:t>
      </w:r>
      <w:r w:rsidR="002A78F1" w:rsidRPr="00953876">
        <w:rPr>
          <w:rFonts w:ascii="Times New Roman" w:eastAsia="Times New Roman" w:hAnsi="Times New Roman" w:cs="Times New Roman"/>
          <w:sz w:val="28"/>
          <w:szCs w:val="28"/>
          <w:lang w:eastAsia="ru-RU"/>
        </w:rPr>
        <w:t>)</w:t>
      </w:r>
      <w:r w:rsidR="004C4A31" w:rsidRPr="00953876">
        <w:rPr>
          <w:rFonts w:ascii="Times New Roman" w:eastAsia="Times New Roman" w:hAnsi="Times New Roman" w:cs="Times New Roman"/>
          <w:sz w:val="28"/>
          <w:szCs w:val="28"/>
          <w:lang w:eastAsia="ru-RU"/>
        </w:rPr>
        <w:t>.</w:t>
      </w:r>
    </w:p>
    <w:p w:rsidR="00084361" w:rsidRPr="00953876" w:rsidRDefault="001C5AD1" w:rsidP="00953876">
      <w:pPr>
        <w:spacing w:after="0" w:line="240" w:lineRule="auto"/>
        <w:jc w:val="both"/>
        <w:rPr>
          <w:rFonts w:ascii="Times New Roman" w:eastAsia="Courier New" w:hAnsi="Times New Roman" w:cs="Times New Roman"/>
          <w:color w:val="000000"/>
          <w:sz w:val="28"/>
          <w:szCs w:val="28"/>
          <w:lang w:eastAsia="ru-RU"/>
        </w:rPr>
      </w:pPr>
      <w:r w:rsidRPr="00953876">
        <w:rPr>
          <w:rFonts w:ascii="Times New Roman" w:eastAsia="Times New Roman" w:hAnsi="Times New Roman" w:cs="Times New Roman"/>
          <w:sz w:val="28"/>
          <w:szCs w:val="28"/>
          <w:lang w:eastAsia="ru-RU"/>
        </w:rPr>
        <w:t xml:space="preserve">К </w:t>
      </w:r>
      <w:r w:rsidRPr="00953876">
        <w:rPr>
          <w:rFonts w:ascii="Times New Roman" w:eastAsia="Courier New" w:hAnsi="Times New Roman" w:cs="Times New Roman"/>
          <w:color w:val="000000"/>
          <w:sz w:val="28"/>
          <w:szCs w:val="28"/>
          <w:lang w:eastAsia="ru-RU"/>
        </w:rPr>
        <w:t xml:space="preserve">централизованным сетям водоснабжения в отчетном периоде подключено 225 объектов, а также построено более </w:t>
      </w:r>
      <w:r w:rsidR="00313529" w:rsidRPr="00953876">
        <w:rPr>
          <w:rFonts w:ascii="Times New Roman" w:eastAsia="Courier New" w:hAnsi="Times New Roman" w:cs="Times New Roman"/>
          <w:color w:val="000000"/>
          <w:sz w:val="28"/>
          <w:szCs w:val="28"/>
          <w:lang w:eastAsia="ru-RU"/>
        </w:rPr>
        <w:t>10 км сетей, что на 45</w:t>
      </w:r>
      <w:r w:rsidR="00597FD1" w:rsidRPr="00953876">
        <w:rPr>
          <w:rFonts w:ascii="Times New Roman" w:eastAsia="Courier New" w:hAnsi="Times New Roman" w:cs="Times New Roman"/>
          <w:color w:val="000000"/>
          <w:sz w:val="28"/>
          <w:szCs w:val="28"/>
          <w:lang w:eastAsia="ru-RU"/>
        </w:rPr>
        <w:t> </w:t>
      </w:r>
      <w:r w:rsidRPr="00953876">
        <w:rPr>
          <w:rFonts w:ascii="Times New Roman" w:eastAsia="Courier New" w:hAnsi="Times New Roman" w:cs="Times New Roman"/>
          <w:color w:val="000000"/>
          <w:sz w:val="28"/>
          <w:szCs w:val="28"/>
          <w:lang w:eastAsia="ru-RU"/>
        </w:rPr>
        <w:t>% больше</w:t>
      </w:r>
      <w:r w:rsidR="00AB0912" w:rsidRPr="00953876">
        <w:rPr>
          <w:rFonts w:ascii="Times New Roman" w:eastAsia="Courier New" w:hAnsi="Times New Roman" w:cs="Times New Roman"/>
          <w:color w:val="000000"/>
          <w:sz w:val="28"/>
          <w:szCs w:val="28"/>
          <w:lang w:eastAsia="ru-RU"/>
        </w:rPr>
        <w:t>,</w:t>
      </w:r>
      <w:r w:rsidRPr="00953876">
        <w:rPr>
          <w:rFonts w:ascii="Times New Roman" w:eastAsia="Courier New" w:hAnsi="Times New Roman" w:cs="Times New Roman"/>
          <w:color w:val="000000"/>
          <w:sz w:val="28"/>
          <w:szCs w:val="28"/>
          <w:lang w:eastAsia="ru-RU"/>
        </w:rPr>
        <w:t xml:space="preserve"> чем за аналогичный период 2019 года.</w:t>
      </w:r>
      <w:r w:rsidR="0065618F" w:rsidRPr="00953876">
        <w:rPr>
          <w:rFonts w:ascii="Times New Roman" w:eastAsia="Times New Roman" w:hAnsi="Times New Roman" w:cs="Times New Roman"/>
          <w:sz w:val="28"/>
          <w:szCs w:val="28"/>
          <w:lang w:eastAsia="ru-RU"/>
        </w:rPr>
        <w:t xml:space="preserve"> К </w:t>
      </w:r>
      <w:r w:rsidR="0065618F" w:rsidRPr="00953876">
        <w:rPr>
          <w:rFonts w:ascii="Times New Roman" w:eastAsia="Courier New" w:hAnsi="Times New Roman" w:cs="Times New Roman"/>
          <w:color w:val="000000"/>
          <w:sz w:val="28"/>
          <w:szCs w:val="28"/>
          <w:lang w:eastAsia="ru-RU"/>
        </w:rPr>
        <w:t>централизованным сетям во</w:t>
      </w:r>
      <w:r w:rsidR="00597FD1" w:rsidRPr="00953876">
        <w:rPr>
          <w:rFonts w:ascii="Times New Roman" w:eastAsia="Courier New" w:hAnsi="Times New Roman" w:cs="Times New Roman"/>
          <w:color w:val="000000"/>
          <w:sz w:val="28"/>
          <w:szCs w:val="28"/>
          <w:lang w:eastAsia="ru-RU"/>
        </w:rPr>
        <w:t>доснабжения в период с 2011 по 2020 год</w:t>
      </w:r>
      <w:r w:rsidR="0065618F" w:rsidRPr="00953876">
        <w:rPr>
          <w:rFonts w:ascii="Times New Roman" w:eastAsia="Courier New" w:hAnsi="Times New Roman" w:cs="Times New Roman"/>
          <w:color w:val="000000"/>
          <w:sz w:val="28"/>
          <w:szCs w:val="28"/>
          <w:lang w:eastAsia="ru-RU"/>
        </w:rPr>
        <w:t xml:space="preserve"> подключено 1</w:t>
      </w:r>
      <w:r w:rsidR="00597FD1" w:rsidRPr="00953876">
        <w:rPr>
          <w:rFonts w:ascii="Times New Roman" w:eastAsia="Courier New" w:hAnsi="Times New Roman" w:cs="Times New Roman"/>
          <w:color w:val="000000"/>
          <w:sz w:val="28"/>
          <w:szCs w:val="28"/>
          <w:lang w:eastAsia="ru-RU"/>
        </w:rPr>
        <w:t> </w:t>
      </w:r>
      <w:r w:rsidR="0065618F" w:rsidRPr="00953876">
        <w:rPr>
          <w:rFonts w:ascii="Times New Roman" w:eastAsia="Courier New" w:hAnsi="Times New Roman" w:cs="Times New Roman"/>
          <w:color w:val="000000"/>
          <w:sz w:val="28"/>
          <w:szCs w:val="28"/>
          <w:lang w:eastAsia="ru-RU"/>
        </w:rPr>
        <w:t>176 объектов.</w:t>
      </w:r>
    </w:p>
    <w:p w:rsidR="00A33BD3" w:rsidRPr="00953876" w:rsidRDefault="00A33BD3" w:rsidP="00953876">
      <w:pPr>
        <w:spacing w:after="0" w:line="240" w:lineRule="auto"/>
        <w:jc w:val="both"/>
        <w:rPr>
          <w:rFonts w:ascii="Times New Roman" w:eastAsia="Courier New" w:hAnsi="Times New Roman" w:cs="Times New Roman"/>
          <w:color w:val="000000"/>
          <w:sz w:val="28"/>
          <w:szCs w:val="28"/>
          <w:lang w:eastAsia="ru-RU"/>
        </w:rPr>
      </w:pPr>
      <w:r w:rsidRPr="00953876">
        <w:rPr>
          <w:rFonts w:ascii="Times New Roman" w:eastAsia="Courier New" w:hAnsi="Times New Roman" w:cs="Times New Roman"/>
          <w:color w:val="000000"/>
          <w:sz w:val="28"/>
          <w:szCs w:val="28"/>
          <w:lang w:eastAsia="ru-RU"/>
        </w:rPr>
        <w:t>Рисунок №</w:t>
      </w:r>
      <w:r w:rsidR="00597FD1" w:rsidRPr="00953876">
        <w:rPr>
          <w:rFonts w:ascii="Times New Roman" w:eastAsia="Courier New" w:hAnsi="Times New Roman" w:cs="Times New Roman"/>
          <w:color w:val="000000"/>
          <w:sz w:val="28"/>
          <w:szCs w:val="28"/>
          <w:lang w:eastAsia="ru-RU"/>
        </w:rPr>
        <w:t> </w:t>
      </w:r>
      <w:r w:rsidR="00084361" w:rsidRPr="00953876">
        <w:rPr>
          <w:rFonts w:ascii="Times New Roman" w:eastAsia="Courier New" w:hAnsi="Times New Roman" w:cs="Times New Roman"/>
          <w:color w:val="000000"/>
          <w:sz w:val="28"/>
          <w:szCs w:val="28"/>
          <w:lang w:eastAsia="ru-RU"/>
        </w:rPr>
        <w:t>4</w:t>
      </w:r>
    </w:p>
    <w:p w:rsidR="001C5AD1" w:rsidRPr="00953876" w:rsidRDefault="00681EDC" w:rsidP="00953876">
      <w:pPr>
        <w:spacing w:after="0" w:line="240" w:lineRule="auto"/>
        <w:jc w:val="both"/>
        <w:rPr>
          <w:rFonts w:ascii="Times New Roman" w:eastAsia="Times New Roman" w:hAnsi="Times New Roman" w:cs="Times New Roman"/>
          <w:sz w:val="28"/>
          <w:szCs w:val="28"/>
          <w:lang w:eastAsia="ru-RU"/>
        </w:rPr>
      </w:pPr>
      <w:r w:rsidRPr="00953876">
        <w:rPr>
          <w:rFonts w:ascii="Times New Roman" w:hAnsi="Times New Roman" w:cs="Times New Roman"/>
          <w:noProof/>
          <w:sz w:val="28"/>
          <w:szCs w:val="28"/>
          <w:lang w:eastAsia="ru-RU"/>
        </w:rPr>
        <w:drawing>
          <wp:inline distT="0" distB="0" distL="0" distR="0" wp14:anchorId="109495BA" wp14:editId="2F40BFD0">
            <wp:extent cx="6066972" cy="2293257"/>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396B" w:rsidRPr="00953876" w:rsidRDefault="0061396B" w:rsidP="00953876">
      <w:pPr>
        <w:spacing w:after="0" w:line="240" w:lineRule="auto"/>
        <w:jc w:val="both"/>
        <w:rPr>
          <w:rFonts w:ascii="Times New Roman" w:hAnsi="Times New Roman" w:cs="Times New Roman"/>
          <w:sz w:val="28"/>
          <w:szCs w:val="28"/>
        </w:rPr>
      </w:pPr>
    </w:p>
    <w:p w:rsidR="001C5AD1" w:rsidRPr="00953876" w:rsidRDefault="001C5AD1" w:rsidP="00953876">
      <w:pPr>
        <w:spacing w:after="0" w:line="240" w:lineRule="auto"/>
        <w:jc w:val="both"/>
        <w:rPr>
          <w:rFonts w:ascii="Times New Roman" w:eastAsia="Times New Roman" w:hAnsi="Times New Roman" w:cs="Times New Roman"/>
          <w:sz w:val="28"/>
          <w:szCs w:val="28"/>
          <w:lang w:eastAsia="ru-RU"/>
        </w:rPr>
      </w:pPr>
      <w:r w:rsidRPr="00953876">
        <w:rPr>
          <w:rFonts w:ascii="Times New Roman" w:hAnsi="Times New Roman" w:cs="Times New Roman"/>
          <w:sz w:val="28"/>
          <w:szCs w:val="28"/>
        </w:rPr>
        <w:t>В 2020 году заменено 8</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 ветхих сетей водоснабжения (около 1 км), что выше установленного целевого показателя – 5</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 При этом капитальный ремонт сетей водоснабжения проводится с применением композитных материалов.</w:t>
      </w:r>
      <w:r w:rsidRPr="00953876">
        <w:rPr>
          <w:rFonts w:ascii="Times New Roman" w:eastAsia="Times New Roman" w:hAnsi="Times New Roman" w:cs="Times New Roman"/>
          <w:sz w:val="28"/>
          <w:szCs w:val="28"/>
          <w:lang w:eastAsia="ru-RU"/>
        </w:rPr>
        <w:t xml:space="preserve"> Данные мероприятия позволяют продлить срок безремонтной эксплуатации сетей водоснабжения до 50 лет.</w:t>
      </w:r>
      <w:r w:rsidRPr="00953876">
        <w:rPr>
          <w:rFonts w:ascii="Times New Roman" w:eastAsia="Times New Roman" w:hAnsi="Times New Roman" w:cs="Times New Roman"/>
          <w:color w:val="000000"/>
          <w:sz w:val="28"/>
          <w:szCs w:val="28"/>
          <w:lang w:eastAsia="ru-RU"/>
        </w:rPr>
        <w:tab/>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eastAsia="Times New Roman" w:hAnsi="Times New Roman" w:cs="Times New Roman"/>
          <w:sz w:val="28"/>
          <w:szCs w:val="28"/>
          <w:lang w:eastAsia="ru-RU"/>
        </w:rPr>
        <w:t>Водоотведение бытовых сточных вод осуществляется через канализационные очистные</w:t>
      </w:r>
      <w:r w:rsidR="00BE419F" w:rsidRPr="00953876">
        <w:rPr>
          <w:rFonts w:ascii="Times New Roman" w:eastAsia="Times New Roman" w:hAnsi="Times New Roman" w:cs="Times New Roman"/>
          <w:sz w:val="28"/>
          <w:szCs w:val="28"/>
          <w:lang w:eastAsia="ru-RU"/>
        </w:rPr>
        <w:t xml:space="preserve"> сооружения города мощностью 18 </w:t>
      </w:r>
      <w:r w:rsidRPr="00953876">
        <w:rPr>
          <w:rFonts w:ascii="Times New Roman" w:hAnsi="Times New Roman" w:cs="Times New Roman"/>
          <w:sz w:val="28"/>
          <w:szCs w:val="28"/>
        </w:rPr>
        <w:t>тыс.</w:t>
      </w:r>
      <w:r w:rsidR="00597FD1" w:rsidRPr="00953876">
        <w:rPr>
          <w:rFonts w:ascii="Times New Roman" w:hAnsi="Times New Roman" w:cs="Times New Roman"/>
          <w:sz w:val="28"/>
          <w:szCs w:val="28"/>
        </w:rPr>
        <w:t xml:space="preserve"> </w:t>
      </w:r>
      <w:r w:rsidRPr="00953876">
        <w:rPr>
          <w:rFonts w:ascii="Times New Roman" w:hAnsi="Times New Roman" w:cs="Times New Roman"/>
          <w:sz w:val="28"/>
          <w:szCs w:val="28"/>
        </w:rPr>
        <w:t>м</w:t>
      </w:r>
      <w:r w:rsidRPr="00953876">
        <w:rPr>
          <w:rFonts w:ascii="Times New Roman" w:hAnsi="Times New Roman" w:cs="Times New Roman"/>
          <w:sz w:val="28"/>
          <w:szCs w:val="28"/>
          <w:vertAlign w:val="superscript"/>
        </w:rPr>
        <w:t>3</w:t>
      </w:r>
      <w:r w:rsidR="00BE419F" w:rsidRPr="00953876">
        <w:rPr>
          <w:rFonts w:ascii="Times New Roman" w:hAnsi="Times New Roman" w:cs="Times New Roman"/>
          <w:sz w:val="28"/>
          <w:szCs w:val="28"/>
        </w:rPr>
        <w:t>/</w:t>
      </w:r>
      <w:proofErr w:type="spellStart"/>
      <w:r w:rsidR="00BE419F" w:rsidRPr="00953876">
        <w:rPr>
          <w:rFonts w:ascii="Times New Roman" w:hAnsi="Times New Roman" w:cs="Times New Roman"/>
          <w:sz w:val="28"/>
          <w:szCs w:val="28"/>
        </w:rPr>
        <w:t>сут</w:t>
      </w:r>
      <w:proofErr w:type="spellEnd"/>
      <w:r w:rsidR="00BE419F" w:rsidRPr="00953876">
        <w:rPr>
          <w:rFonts w:ascii="Times New Roman" w:hAnsi="Times New Roman" w:cs="Times New Roman"/>
          <w:sz w:val="28"/>
          <w:szCs w:val="28"/>
        </w:rPr>
        <w:t xml:space="preserve">. </w:t>
      </w:r>
      <w:r w:rsidRPr="00953876">
        <w:rPr>
          <w:rFonts w:ascii="Times New Roman" w:hAnsi="Times New Roman" w:cs="Times New Roman"/>
          <w:sz w:val="28"/>
          <w:szCs w:val="28"/>
        </w:rPr>
        <w:t xml:space="preserve">В </w:t>
      </w:r>
      <w:r w:rsidR="00DB0DD2" w:rsidRPr="00953876">
        <w:rPr>
          <w:rFonts w:ascii="Times New Roman" w:hAnsi="Times New Roman" w:cs="Times New Roman"/>
          <w:sz w:val="28"/>
          <w:szCs w:val="28"/>
        </w:rPr>
        <w:t>2020</w:t>
      </w:r>
      <w:r w:rsidRPr="00953876">
        <w:rPr>
          <w:rFonts w:ascii="Times New Roman" w:hAnsi="Times New Roman" w:cs="Times New Roman"/>
          <w:sz w:val="28"/>
          <w:szCs w:val="28"/>
        </w:rPr>
        <w:t xml:space="preserve"> году фактический объем </w:t>
      </w:r>
      <w:r w:rsidRPr="00953876">
        <w:rPr>
          <w:rFonts w:ascii="Times New Roman" w:hAnsi="Times New Roman" w:cs="Times New Roman"/>
          <w:sz w:val="28"/>
          <w:szCs w:val="28"/>
        </w:rPr>
        <w:lastRenderedPageBreak/>
        <w:t xml:space="preserve">принятых, очищенных в соответствии с требованиями нормативов допустимых сбросов и сброшенных сточных вод </w:t>
      </w:r>
      <w:r w:rsidR="00597FD1" w:rsidRPr="00953876">
        <w:rPr>
          <w:rFonts w:ascii="Times New Roman" w:hAnsi="Times New Roman" w:cs="Times New Roman"/>
          <w:sz w:val="28"/>
          <w:szCs w:val="28"/>
        </w:rPr>
        <w:t xml:space="preserve">составил 5 </w:t>
      </w:r>
      <w:proofErr w:type="gramStart"/>
      <w:r w:rsidR="00597FD1" w:rsidRPr="00953876">
        <w:rPr>
          <w:rFonts w:ascii="Times New Roman" w:hAnsi="Times New Roman" w:cs="Times New Roman"/>
          <w:sz w:val="28"/>
          <w:szCs w:val="28"/>
        </w:rPr>
        <w:t>млн</w:t>
      </w:r>
      <w:proofErr w:type="gramEnd"/>
      <w:r w:rsidRPr="00953876">
        <w:rPr>
          <w:rFonts w:ascii="Times New Roman" w:hAnsi="Times New Roman" w:cs="Times New Roman"/>
          <w:sz w:val="28"/>
          <w:szCs w:val="28"/>
        </w:rPr>
        <w:t xml:space="preserve"> м</w:t>
      </w:r>
      <w:r w:rsidRPr="00953876">
        <w:rPr>
          <w:rFonts w:ascii="Times New Roman" w:hAnsi="Times New Roman" w:cs="Times New Roman"/>
          <w:sz w:val="28"/>
          <w:szCs w:val="28"/>
          <w:vertAlign w:val="superscript"/>
        </w:rPr>
        <w:t>3</w:t>
      </w:r>
      <w:r w:rsidR="0003672F" w:rsidRPr="00953876">
        <w:rPr>
          <w:rFonts w:ascii="Times New Roman" w:hAnsi="Times New Roman" w:cs="Times New Roman"/>
          <w:sz w:val="28"/>
          <w:szCs w:val="28"/>
        </w:rPr>
        <w:t>,</w:t>
      </w:r>
      <w:r w:rsidRPr="00953876">
        <w:rPr>
          <w:rFonts w:ascii="Times New Roman" w:hAnsi="Times New Roman" w:cs="Times New Roman"/>
          <w:sz w:val="28"/>
          <w:szCs w:val="28"/>
        </w:rPr>
        <w:t xml:space="preserve"> или</w:t>
      </w:r>
      <w:r w:rsidRPr="00953876">
        <w:rPr>
          <w:rFonts w:ascii="Times New Roman" w:eastAsia="Times New Roman" w:hAnsi="Times New Roman" w:cs="Times New Roman"/>
          <w:sz w:val="28"/>
          <w:szCs w:val="28"/>
          <w:lang w:eastAsia="ru-RU"/>
        </w:rPr>
        <w:t xml:space="preserve"> 13,7 </w:t>
      </w:r>
      <w:r w:rsidRPr="00953876">
        <w:rPr>
          <w:rFonts w:ascii="Times New Roman" w:hAnsi="Times New Roman" w:cs="Times New Roman"/>
          <w:sz w:val="28"/>
          <w:szCs w:val="28"/>
        </w:rPr>
        <w:t>тыс.</w:t>
      </w:r>
      <w:r w:rsidR="00597FD1" w:rsidRPr="00953876">
        <w:rPr>
          <w:rFonts w:ascii="Times New Roman" w:hAnsi="Times New Roman" w:cs="Times New Roman"/>
          <w:sz w:val="28"/>
          <w:szCs w:val="28"/>
        </w:rPr>
        <w:t xml:space="preserve"> </w:t>
      </w:r>
      <w:r w:rsidRPr="00953876">
        <w:rPr>
          <w:rFonts w:ascii="Times New Roman" w:hAnsi="Times New Roman" w:cs="Times New Roman"/>
          <w:sz w:val="28"/>
          <w:szCs w:val="28"/>
        </w:rPr>
        <w:t>м</w:t>
      </w:r>
      <w:r w:rsidRPr="00953876">
        <w:rPr>
          <w:rFonts w:ascii="Times New Roman" w:hAnsi="Times New Roman" w:cs="Times New Roman"/>
          <w:sz w:val="28"/>
          <w:szCs w:val="28"/>
          <w:vertAlign w:val="superscript"/>
        </w:rPr>
        <w:t>3</w:t>
      </w:r>
      <w:r w:rsidRPr="00953876">
        <w:rPr>
          <w:rFonts w:ascii="Times New Roman" w:hAnsi="Times New Roman" w:cs="Times New Roman"/>
          <w:sz w:val="28"/>
          <w:szCs w:val="28"/>
        </w:rPr>
        <w:t>/</w:t>
      </w:r>
      <w:proofErr w:type="spellStart"/>
      <w:r w:rsidRPr="00953876">
        <w:rPr>
          <w:rFonts w:ascii="Times New Roman" w:hAnsi="Times New Roman" w:cs="Times New Roman"/>
          <w:sz w:val="28"/>
          <w:szCs w:val="28"/>
        </w:rPr>
        <w:t>сут</w:t>
      </w:r>
      <w:proofErr w:type="spellEnd"/>
      <w:r w:rsidRPr="00953876">
        <w:rPr>
          <w:rFonts w:ascii="Times New Roman" w:hAnsi="Times New Roman" w:cs="Times New Roman"/>
          <w:sz w:val="28"/>
          <w:szCs w:val="28"/>
        </w:rPr>
        <w:t>.</w:t>
      </w:r>
    </w:p>
    <w:p w:rsidR="0065618F" w:rsidRPr="00953876" w:rsidRDefault="0065618F" w:rsidP="00953876">
      <w:pPr>
        <w:spacing w:after="0" w:line="240" w:lineRule="auto"/>
        <w:jc w:val="both"/>
        <w:rPr>
          <w:rFonts w:ascii="Times New Roman" w:eastAsia="Times New Roman" w:hAnsi="Times New Roman" w:cs="Times New Roman"/>
          <w:sz w:val="28"/>
          <w:szCs w:val="28"/>
          <w:lang w:eastAsia="ru-RU"/>
        </w:rPr>
      </w:pPr>
      <w:r w:rsidRPr="00953876">
        <w:rPr>
          <w:rFonts w:ascii="Times New Roman" w:hAnsi="Times New Roman" w:cs="Times New Roman"/>
          <w:sz w:val="28"/>
          <w:szCs w:val="28"/>
        </w:rPr>
        <w:t xml:space="preserve">Объем принятых, очищенных в соответствии с требованиями нормативов допустимых сбросов и сброшенных сточных вод </w:t>
      </w:r>
      <w:r w:rsidRPr="00953876">
        <w:rPr>
          <w:rFonts w:ascii="Times New Roman" w:eastAsia="Times New Roman" w:hAnsi="Times New Roman" w:cs="Times New Roman"/>
          <w:sz w:val="28"/>
          <w:szCs w:val="28"/>
          <w:lang w:eastAsia="ru-RU"/>
        </w:rPr>
        <w:t>в период с 2011 по 2020 год составил 50 988 тыс. м</w:t>
      </w:r>
      <w:r w:rsidRPr="00953876">
        <w:rPr>
          <w:rFonts w:ascii="Times New Roman" w:eastAsia="Times New Roman" w:hAnsi="Times New Roman" w:cs="Times New Roman"/>
          <w:sz w:val="28"/>
          <w:szCs w:val="28"/>
          <w:vertAlign w:val="superscript"/>
          <w:lang w:eastAsia="ru-RU"/>
        </w:rPr>
        <w:t>3</w:t>
      </w:r>
      <w:r w:rsidRPr="00953876">
        <w:rPr>
          <w:rFonts w:ascii="Times New Roman" w:eastAsia="Times New Roman" w:hAnsi="Times New Roman" w:cs="Times New Roman"/>
          <w:sz w:val="28"/>
          <w:szCs w:val="28"/>
          <w:lang w:eastAsia="ru-RU"/>
        </w:rPr>
        <w:t>.</w:t>
      </w:r>
    </w:p>
    <w:p w:rsidR="0008436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Перекачка и транспортировка сточных вод на территории го</w:t>
      </w:r>
      <w:r w:rsidR="0003672F" w:rsidRPr="00953876">
        <w:rPr>
          <w:rFonts w:ascii="Times New Roman" w:hAnsi="Times New Roman" w:cs="Times New Roman"/>
          <w:sz w:val="28"/>
          <w:szCs w:val="28"/>
        </w:rPr>
        <w:t>рода Ханты-Мансийска осуществляю</w:t>
      </w:r>
      <w:r w:rsidRPr="00953876">
        <w:rPr>
          <w:rFonts w:ascii="Times New Roman" w:hAnsi="Times New Roman" w:cs="Times New Roman"/>
          <w:sz w:val="28"/>
          <w:szCs w:val="28"/>
        </w:rPr>
        <w:t>тся 50 канализационно-насосными станциями, которые оснащены системой удаленного диспетчерского контроля и функционируют без постоянного присутствия обслуживающего персонала.</w:t>
      </w:r>
    </w:p>
    <w:p w:rsidR="00A33BD3" w:rsidRPr="00953876" w:rsidRDefault="00A33BD3"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Рисунок №</w:t>
      </w:r>
      <w:r w:rsidR="00597FD1" w:rsidRPr="00953876">
        <w:rPr>
          <w:rFonts w:ascii="Times New Roman" w:hAnsi="Times New Roman" w:cs="Times New Roman"/>
          <w:sz w:val="28"/>
          <w:szCs w:val="28"/>
        </w:rPr>
        <w:t> </w:t>
      </w:r>
      <w:r w:rsidR="00084361" w:rsidRPr="00953876">
        <w:rPr>
          <w:rFonts w:ascii="Times New Roman" w:hAnsi="Times New Roman" w:cs="Times New Roman"/>
          <w:sz w:val="28"/>
          <w:szCs w:val="28"/>
        </w:rPr>
        <w:t>5</w:t>
      </w:r>
    </w:p>
    <w:p w:rsidR="00681EDC" w:rsidRPr="00953876" w:rsidRDefault="00681EDC"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noProof/>
          <w:sz w:val="28"/>
          <w:szCs w:val="28"/>
          <w:lang w:eastAsia="ru-RU"/>
        </w:rPr>
        <w:drawing>
          <wp:inline distT="0" distB="0" distL="0" distR="0" wp14:anchorId="620B4DBA" wp14:editId="66B1B721">
            <wp:extent cx="5943600" cy="32194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3BD3" w:rsidRPr="00953876" w:rsidRDefault="00A33BD3" w:rsidP="00953876">
      <w:pPr>
        <w:spacing w:after="0" w:line="240" w:lineRule="auto"/>
        <w:jc w:val="both"/>
        <w:rPr>
          <w:rFonts w:ascii="Times New Roman" w:hAnsi="Times New Roman" w:cs="Times New Roman"/>
          <w:sz w:val="28"/>
          <w:szCs w:val="28"/>
        </w:rPr>
      </w:pPr>
    </w:p>
    <w:p w:rsidR="001C5AD1" w:rsidRPr="00953876" w:rsidRDefault="001C5AD1" w:rsidP="00953876">
      <w:pPr>
        <w:spacing w:after="0" w:line="240" w:lineRule="auto"/>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 xml:space="preserve">В 2020 году </w:t>
      </w:r>
      <w:r w:rsidRPr="00953876">
        <w:rPr>
          <w:rFonts w:ascii="Times New Roman" w:eastAsia="Courier New" w:hAnsi="Times New Roman" w:cs="Times New Roman"/>
          <w:color w:val="000000"/>
          <w:sz w:val="28"/>
          <w:szCs w:val="28"/>
          <w:lang w:eastAsia="ru-RU"/>
        </w:rPr>
        <w:t>протяженность городских канализационных сетей</w:t>
      </w:r>
      <w:r w:rsidRPr="00953876">
        <w:rPr>
          <w:rFonts w:ascii="Times New Roman" w:eastAsia="Times New Roman" w:hAnsi="Times New Roman" w:cs="Times New Roman"/>
          <w:sz w:val="28"/>
          <w:szCs w:val="28"/>
          <w:lang w:eastAsia="ru-RU"/>
        </w:rPr>
        <w:t xml:space="preserve"> в сравнении с</w:t>
      </w:r>
      <w:r w:rsidR="00BE419F" w:rsidRPr="00953876">
        <w:rPr>
          <w:rFonts w:ascii="Times New Roman" w:eastAsia="Times New Roman" w:hAnsi="Times New Roman" w:cs="Times New Roman"/>
          <w:sz w:val="28"/>
          <w:szCs w:val="28"/>
          <w:lang w:eastAsia="ru-RU"/>
        </w:rPr>
        <w:t xml:space="preserve"> 2019 годом увеличилась на 6</w:t>
      </w:r>
      <w:r w:rsidR="00597FD1" w:rsidRPr="00953876">
        <w:rPr>
          <w:rFonts w:ascii="Times New Roman" w:eastAsia="Times New Roman" w:hAnsi="Times New Roman" w:cs="Times New Roman"/>
          <w:sz w:val="28"/>
          <w:szCs w:val="28"/>
          <w:lang w:eastAsia="ru-RU"/>
        </w:rPr>
        <w:t> </w:t>
      </w:r>
      <w:r w:rsidRPr="00953876">
        <w:rPr>
          <w:rFonts w:ascii="Times New Roman" w:eastAsia="Times New Roman" w:hAnsi="Times New Roman" w:cs="Times New Roman"/>
          <w:sz w:val="28"/>
          <w:szCs w:val="28"/>
          <w:lang w:eastAsia="ru-RU"/>
        </w:rPr>
        <w:t xml:space="preserve">% и составила </w:t>
      </w:r>
      <w:r w:rsidR="00313529" w:rsidRPr="00953876">
        <w:rPr>
          <w:rFonts w:ascii="Times New Roman" w:eastAsia="Courier New" w:hAnsi="Times New Roman" w:cs="Times New Roman"/>
          <w:color w:val="000000"/>
          <w:sz w:val="28"/>
          <w:szCs w:val="28"/>
          <w:lang w:eastAsia="ru-RU"/>
        </w:rPr>
        <w:t>125</w:t>
      </w:r>
      <w:r w:rsidRPr="00953876">
        <w:rPr>
          <w:rFonts w:ascii="Times New Roman" w:eastAsia="Courier New" w:hAnsi="Times New Roman" w:cs="Times New Roman"/>
          <w:color w:val="000000"/>
          <w:sz w:val="28"/>
          <w:szCs w:val="28"/>
          <w:lang w:eastAsia="ru-RU"/>
        </w:rPr>
        <w:t xml:space="preserve"> км</w:t>
      </w:r>
      <w:r w:rsidRPr="00953876">
        <w:rPr>
          <w:rFonts w:ascii="Times New Roman" w:eastAsia="Times New Roman" w:hAnsi="Times New Roman" w:cs="Times New Roman"/>
          <w:sz w:val="28"/>
          <w:szCs w:val="28"/>
          <w:lang w:eastAsia="ru-RU"/>
        </w:rPr>
        <w:t>.</w:t>
      </w:r>
    </w:p>
    <w:p w:rsidR="00F73327" w:rsidRPr="00953876" w:rsidRDefault="00F73327" w:rsidP="00953876">
      <w:pPr>
        <w:spacing w:after="0" w:line="240" w:lineRule="auto"/>
        <w:jc w:val="both"/>
        <w:rPr>
          <w:rFonts w:ascii="Times New Roman" w:eastAsia="Courier New" w:hAnsi="Times New Roman" w:cs="Times New Roman"/>
          <w:color w:val="000000"/>
          <w:sz w:val="28"/>
          <w:szCs w:val="28"/>
          <w:lang w:eastAsia="ru-RU"/>
        </w:rPr>
      </w:pPr>
      <w:r w:rsidRPr="00953876">
        <w:rPr>
          <w:rFonts w:ascii="Times New Roman" w:eastAsia="Times New Roman" w:hAnsi="Times New Roman" w:cs="Times New Roman"/>
          <w:sz w:val="28"/>
          <w:szCs w:val="28"/>
          <w:lang w:eastAsia="ru-RU"/>
        </w:rPr>
        <w:t xml:space="preserve">Протяженность городских </w:t>
      </w:r>
      <w:r w:rsidRPr="00953876">
        <w:rPr>
          <w:rFonts w:ascii="Times New Roman" w:eastAsia="Courier New" w:hAnsi="Times New Roman" w:cs="Times New Roman"/>
          <w:color w:val="000000"/>
          <w:sz w:val="28"/>
          <w:szCs w:val="28"/>
          <w:lang w:eastAsia="ru-RU"/>
        </w:rPr>
        <w:t>канализационных сетей</w:t>
      </w:r>
      <w:r w:rsidRPr="00953876">
        <w:rPr>
          <w:rFonts w:ascii="Times New Roman" w:eastAsia="Times New Roman" w:hAnsi="Times New Roman" w:cs="Times New Roman"/>
          <w:sz w:val="28"/>
          <w:szCs w:val="28"/>
          <w:lang w:eastAsia="ru-RU"/>
        </w:rPr>
        <w:t xml:space="preserve"> в период с 2011 по 2020 год увеличилась </w:t>
      </w:r>
      <w:r w:rsidR="00313529" w:rsidRPr="00953876">
        <w:rPr>
          <w:rFonts w:ascii="Times New Roman" w:eastAsia="Times New Roman" w:hAnsi="Times New Roman" w:cs="Times New Roman"/>
          <w:sz w:val="28"/>
          <w:szCs w:val="28"/>
          <w:lang w:eastAsia="ru-RU"/>
        </w:rPr>
        <w:t>на 32 км (2011 – 93 км, 2020 – 125 км</w:t>
      </w:r>
      <w:r w:rsidRPr="00953876">
        <w:rPr>
          <w:rFonts w:ascii="Times New Roman" w:eastAsia="Times New Roman" w:hAnsi="Times New Roman" w:cs="Times New Roman"/>
          <w:sz w:val="28"/>
          <w:szCs w:val="28"/>
          <w:lang w:eastAsia="ru-RU"/>
        </w:rPr>
        <w:t>).</w:t>
      </w:r>
      <w:r w:rsidR="006626F1" w:rsidRPr="00953876">
        <w:rPr>
          <w:rFonts w:ascii="Times New Roman" w:eastAsia="Times New Roman" w:hAnsi="Times New Roman" w:cs="Times New Roman"/>
          <w:sz w:val="28"/>
          <w:szCs w:val="28"/>
          <w:lang w:eastAsia="ru-RU"/>
        </w:rPr>
        <w:t xml:space="preserve"> </w:t>
      </w:r>
      <w:r w:rsidR="001C5AD1" w:rsidRPr="00953876">
        <w:rPr>
          <w:rFonts w:ascii="Times New Roman" w:eastAsia="Times New Roman" w:hAnsi="Times New Roman" w:cs="Times New Roman"/>
          <w:sz w:val="28"/>
          <w:szCs w:val="28"/>
          <w:lang w:eastAsia="ru-RU"/>
        </w:rPr>
        <w:t xml:space="preserve">К </w:t>
      </w:r>
      <w:r w:rsidR="001C5AD1" w:rsidRPr="00953876">
        <w:rPr>
          <w:rFonts w:ascii="Times New Roman" w:eastAsia="Courier New" w:hAnsi="Times New Roman" w:cs="Times New Roman"/>
          <w:color w:val="000000"/>
          <w:sz w:val="28"/>
          <w:szCs w:val="28"/>
          <w:lang w:eastAsia="ru-RU"/>
        </w:rPr>
        <w:t>централизованным сетям водоотведения в отчетном периоде подключено 26 объектов, а также построен</w:t>
      </w:r>
      <w:r w:rsidR="00BE419F" w:rsidRPr="00953876">
        <w:rPr>
          <w:rFonts w:ascii="Times New Roman" w:eastAsia="Courier New" w:hAnsi="Times New Roman" w:cs="Times New Roman"/>
          <w:color w:val="000000"/>
          <w:sz w:val="28"/>
          <w:szCs w:val="28"/>
          <w:lang w:eastAsia="ru-RU"/>
        </w:rPr>
        <w:t>о более 4,3 км сетей, что на 43</w:t>
      </w:r>
      <w:r w:rsidR="00597FD1" w:rsidRPr="00953876">
        <w:rPr>
          <w:rFonts w:ascii="Times New Roman" w:eastAsia="Courier New" w:hAnsi="Times New Roman" w:cs="Times New Roman"/>
          <w:color w:val="000000"/>
          <w:sz w:val="28"/>
          <w:szCs w:val="28"/>
          <w:lang w:eastAsia="ru-RU"/>
        </w:rPr>
        <w:t> </w:t>
      </w:r>
      <w:r w:rsidR="001C5AD1" w:rsidRPr="00953876">
        <w:rPr>
          <w:rFonts w:ascii="Times New Roman" w:eastAsia="Courier New" w:hAnsi="Times New Roman" w:cs="Times New Roman"/>
          <w:color w:val="000000"/>
          <w:sz w:val="28"/>
          <w:szCs w:val="28"/>
          <w:lang w:eastAsia="ru-RU"/>
        </w:rPr>
        <w:t>% больше</w:t>
      </w:r>
      <w:r w:rsidR="00597FD1" w:rsidRPr="00953876">
        <w:rPr>
          <w:rFonts w:ascii="Times New Roman" w:eastAsia="Courier New" w:hAnsi="Times New Roman" w:cs="Times New Roman"/>
          <w:color w:val="000000"/>
          <w:sz w:val="28"/>
          <w:szCs w:val="28"/>
          <w:lang w:eastAsia="ru-RU"/>
        </w:rPr>
        <w:t>,</w:t>
      </w:r>
      <w:r w:rsidR="001C5AD1" w:rsidRPr="00953876">
        <w:rPr>
          <w:rFonts w:ascii="Times New Roman" w:eastAsia="Courier New" w:hAnsi="Times New Roman" w:cs="Times New Roman"/>
          <w:color w:val="000000"/>
          <w:sz w:val="28"/>
          <w:szCs w:val="28"/>
          <w:lang w:eastAsia="ru-RU"/>
        </w:rPr>
        <w:t xml:space="preserve"> чем за аналогичный период 2019 года.</w:t>
      </w:r>
      <w:r w:rsidR="006626F1" w:rsidRPr="00953876">
        <w:rPr>
          <w:rFonts w:ascii="Times New Roman" w:eastAsia="Courier New" w:hAnsi="Times New Roman" w:cs="Times New Roman"/>
          <w:color w:val="000000"/>
          <w:sz w:val="28"/>
          <w:szCs w:val="28"/>
          <w:lang w:eastAsia="ru-RU"/>
        </w:rPr>
        <w:t xml:space="preserve"> </w:t>
      </w:r>
      <w:r w:rsidRPr="00953876">
        <w:rPr>
          <w:rFonts w:ascii="Times New Roman" w:eastAsia="Times New Roman" w:hAnsi="Times New Roman" w:cs="Times New Roman"/>
          <w:sz w:val="28"/>
          <w:szCs w:val="28"/>
          <w:lang w:eastAsia="ru-RU"/>
        </w:rPr>
        <w:t xml:space="preserve">К </w:t>
      </w:r>
      <w:r w:rsidRPr="00953876">
        <w:rPr>
          <w:rFonts w:ascii="Times New Roman" w:eastAsia="Courier New" w:hAnsi="Times New Roman" w:cs="Times New Roman"/>
          <w:color w:val="000000"/>
          <w:sz w:val="28"/>
          <w:szCs w:val="28"/>
          <w:lang w:eastAsia="ru-RU"/>
        </w:rPr>
        <w:t>централизованным сетям во</w:t>
      </w:r>
      <w:r w:rsidR="00597FD1" w:rsidRPr="00953876">
        <w:rPr>
          <w:rFonts w:ascii="Times New Roman" w:eastAsia="Courier New" w:hAnsi="Times New Roman" w:cs="Times New Roman"/>
          <w:color w:val="000000"/>
          <w:sz w:val="28"/>
          <w:szCs w:val="28"/>
          <w:lang w:eastAsia="ru-RU"/>
        </w:rPr>
        <w:t>доотведения в период с 2011 по 2020 год</w:t>
      </w:r>
      <w:r w:rsidRPr="00953876">
        <w:rPr>
          <w:rFonts w:ascii="Times New Roman" w:eastAsia="Courier New" w:hAnsi="Times New Roman" w:cs="Times New Roman"/>
          <w:color w:val="000000"/>
          <w:sz w:val="28"/>
          <w:szCs w:val="28"/>
          <w:lang w:eastAsia="ru-RU"/>
        </w:rPr>
        <w:t xml:space="preserve"> подключено 268 объектов.</w:t>
      </w:r>
    </w:p>
    <w:p w:rsidR="001C5AD1" w:rsidRPr="00953876" w:rsidRDefault="001C5AD1" w:rsidP="00953876">
      <w:pPr>
        <w:spacing w:after="0" w:line="240" w:lineRule="auto"/>
        <w:jc w:val="both"/>
        <w:rPr>
          <w:rFonts w:ascii="Times New Roman" w:eastAsia="Courier New" w:hAnsi="Times New Roman" w:cs="Times New Roman"/>
          <w:color w:val="000000"/>
          <w:sz w:val="28"/>
          <w:szCs w:val="28"/>
          <w:lang w:eastAsia="ru-RU"/>
        </w:rPr>
      </w:pPr>
      <w:proofErr w:type="gramStart"/>
      <w:r w:rsidRPr="00953876">
        <w:rPr>
          <w:rFonts w:ascii="Times New Roman" w:eastAsia="Courier New" w:hAnsi="Times New Roman" w:cs="Times New Roman"/>
          <w:color w:val="000000"/>
          <w:sz w:val="28"/>
          <w:szCs w:val="28"/>
          <w:lang w:eastAsia="ru-RU"/>
        </w:rPr>
        <w:t>В текущем году отремонтировано (с заменой) 1,1 км ветхих сетей канал</w:t>
      </w:r>
      <w:r w:rsidR="00BE419F" w:rsidRPr="00953876">
        <w:rPr>
          <w:rFonts w:ascii="Times New Roman" w:eastAsia="Courier New" w:hAnsi="Times New Roman" w:cs="Times New Roman"/>
          <w:color w:val="000000"/>
          <w:sz w:val="28"/>
          <w:szCs w:val="28"/>
          <w:lang w:eastAsia="ru-RU"/>
        </w:rPr>
        <w:t>изации, что составляет более 14</w:t>
      </w:r>
      <w:r w:rsidR="00597FD1" w:rsidRPr="00953876">
        <w:rPr>
          <w:rFonts w:ascii="Times New Roman" w:eastAsia="Courier New" w:hAnsi="Times New Roman" w:cs="Times New Roman"/>
          <w:color w:val="000000"/>
          <w:sz w:val="28"/>
          <w:szCs w:val="28"/>
          <w:lang w:eastAsia="ru-RU"/>
        </w:rPr>
        <w:t> </w:t>
      </w:r>
      <w:r w:rsidR="0003672F" w:rsidRPr="00953876">
        <w:rPr>
          <w:rFonts w:ascii="Times New Roman" w:eastAsia="Courier New" w:hAnsi="Times New Roman" w:cs="Times New Roman"/>
          <w:color w:val="000000"/>
          <w:sz w:val="28"/>
          <w:szCs w:val="28"/>
          <w:lang w:eastAsia="ru-RU"/>
        </w:rPr>
        <w:t>% от их общего количества, в</w:t>
      </w:r>
      <w:r w:rsidRPr="00953876">
        <w:rPr>
          <w:rFonts w:ascii="Times New Roman" w:eastAsia="Courier New" w:hAnsi="Times New Roman" w:cs="Times New Roman"/>
          <w:color w:val="000000"/>
          <w:sz w:val="28"/>
          <w:szCs w:val="28"/>
          <w:lang w:eastAsia="ru-RU"/>
        </w:rPr>
        <w:t xml:space="preserve"> том числе проведена модернизация сетей водоотведения с использованием инновационных технологий (реновация трубопроводов методом «</w:t>
      </w:r>
      <w:proofErr w:type="spellStart"/>
      <w:r w:rsidRPr="00953876">
        <w:rPr>
          <w:rFonts w:ascii="Times New Roman" w:eastAsia="Courier New" w:hAnsi="Times New Roman" w:cs="Times New Roman"/>
          <w:color w:val="000000"/>
          <w:sz w:val="28"/>
          <w:szCs w:val="28"/>
          <w:lang w:eastAsia="ru-RU"/>
        </w:rPr>
        <w:t>релайнинга</w:t>
      </w:r>
      <w:proofErr w:type="spellEnd"/>
      <w:r w:rsidRPr="00953876">
        <w:rPr>
          <w:rFonts w:ascii="Times New Roman" w:eastAsia="Courier New" w:hAnsi="Times New Roman" w:cs="Times New Roman"/>
          <w:color w:val="000000"/>
          <w:sz w:val="28"/>
          <w:szCs w:val="28"/>
          <w:lang w:eastAsia="ru-RU"/>
        </w:rPr>
        <w:t>»</w:t>
      </w:r>
      <w:r w:rsidR="00597FD1" w:rsidRPr="00953876">
        <w:rPr>
          <w:rFonts w:ascii="Times New Roman" w:eastAsia="Courier New" w:hAnsi="Times New Roman" w:cs="Times New Roman"/>
          <w:color w:val="000000"/>
          <w:sz w:val="28"/>
          <w:szCs w:val="28"/>
          <w:lang w:eastAsia="ru-RU"/>
        </w:rPr>
        <w:t xml:space="preserve"> – </w:t>
      </w:r>
      <w:r w:rsidRPr="00953876">
        <w:rPr>
          <w:rFonts w:ascii="Times New Roman" w:eastAsia="Courier New" w:hAnsi="Times New Roman" w:cs="Times New Roman"/>
          <w:color w:val="000000"/>
          <w:sz w:val="28"/>
          <w:szCs w:val="28"/>
          <w:lang w:eastAsia="ru-RU"/>
        </w:rPr>
        <w:t xml:space="preserve">полимерный рукав вводится и расправляется внутри трубы), что </w:t>
      </w:r>
      <w:r w:rsidR="0003672F" w:rsidRPr="00953876">
        <w:rPr>
          <w:rFonts w:ascii="Times New Roman" w:eastAsia="Times New Roman" w:hAnsi="Times New Roman" w:cs="Times New Roman"/>
          <w:sz w:val="28"/>
          <w:szCs w:val="28"/>
          <w:lang w:eastAsia="ru-RU"/>
        </w:rPr>
        <w:t>позволяе</w:t>
      </w:r>
      <w:r w:rsidRPr="00953876">
        <w:rPr>
          <w:rFonts w:ascii="Times New Roman" w:eastAsia="Times New Roman" w:hAnsi="Times New Roman" w:cs="Times New Roman"/>
          <w:sz w:val="28"/>
          <w:szCs w:val="28"/>
          <w:lang w:eastAsia="ru-RU"/>
        </w:rPr>
        <w:t>т продлить срок безремонтной эксплуатации сетей до 50 лет</w:t>
      </w:r>
      <w:r w:rsidR="00BE419F" w:rsidRPr="00953876">
        <w:rPr>
          <w:rFonts w:ascii="Times New Roman" w:eastAsia="Times New Roman" w:hAnsi="Times New Roman" w:cs="Times New Roman"/>
          <w:sz w:val="28"/>
          <w:szCs w:val="28"/>
          <w:lang w:eastAsia="ru-RU"/>
        </w:rPr>
        <w:t>.</w:t>
      </w:r>
      <w:proofErr w:type="gramEnd"/>
    </w:p>
    <w:p w:rsidR="001C5AD1" w:rsidRPr="00953876" w:rsidRDefault="001C5AD1" w:rsidP="00953876">
      <w:pPr>
        <w:spacing w:after="0" w:line="240" w:lineRule="auto"/>
        <w:jc w:val="both"/>
        <w:rPr>
          <w:rFonts w:ascii="Times New Roman" w:eastAsia="Courier New" w:hAnsi="Times New Roman" w:cs="Times New Roman"/>
          <w:color w:val="000000"/>
          <w:sz w:val="28"/>
          <w:szCs w:val="28"/>
          <w:lang w:eastAsia="ru-RU"/>
        </w:rPr>
      </w:pPr>
      <w:r w:rsidRPr="00953876">
        <w:rPr>
          <w:rFonts w:ascii="Times New Roman" w:eastAsia="Courier New" w:hAnsi="Times New Roman" w:cs="Times New Roman"/>
          <w:color w:val="000000"/>
          <w:sz w:val="28"/>
          <w:szCs w:val="28"/>
          <w:lang w:eastAsia="ru-RU"/>
        </w:rPr>
        <w:t>На территории города в 2020 году на объектах водоснабжения и водоотведения аварий и технологических сбоев не зафиксировано.</w:t>
      </w:r>
    </w:p>
    <w:p w:rsidR="000118C2" w:rsidRPr="00953876" w:rsidRDefault="000118C2" w:rsidP="00953876">
      <w:pPr>
        <w:pStyle w:val="3"/>
        <w:spacing w:before="0" w:line="240" w:lineRule="auto"/>
        <w:jc w:val="both"/>
        <w:rPr>
          <w:rFonts w:eastAsia="Calibri" w:cs="Times New Roman"/>
          <w:szCs w:val="28"/>
        </w:rPr>
      </w:pPr>
      <w:bookmarkStart w:id="35" w:name="_Toc535576506"/>
      <w:bookmarkStart w:id="36" w:name="_Toc29543584"/>
      <w:bookmarkStart w:id="37" w:name="_Toc64487211"/>
      <w:r w:rsidRPr="00953876">
        <w:rPr>
          <w:rFonts w:eastAsia="Calibri" w:cs="Times New Roman"/>
          <w:szCs w:val="28"/>
        </w:rPr>
        <w:t>Теплоснабжение</w:t>
      </w:r>
      <w:bookmarkEnd w:id="33"/>
      <w:bookmarkEnd w:id="35"/>
      <w:bookmarkEnd w:id="36"/>
      <w:bookmarkEnd w:id="37"/>
    </w:p>
    <w:p w:rsidR="001C5AD1" w:rsidRPr="00953876" w:rsidRDefault="001C5AD1" w:rsidP="00953876">
      <w:pPr>
        <w:spacing w:after="0" w:line="240" w:lineRule="auto"/>
        <w:jc w:val="both"/>
        <w:rPr>
          <w:rFonts w:ascii="Times New Roman" w:eastAsia="Calibri" w:hAnsi="Times New Roman" w:cs="Times New Roman"/>
          <w:sz w:val="28"/>
          <w:szCs w:val="28"/>
        </w:rPr>
      </w:pPr>
      <w:bookmarkStart w:id="38" w:name="_Toc533760013"/>
      <w:bookmarkStart w:id="39" w:name="_Toc535576507"/>
      <w:bookmarkStart w:id="40" w:name="_Toc29543585"/>
      <w:r w:rsidRPr="00953876">
        <w:rPr>
          <w:rFonts w:ascii="Times New Roman" w:eastAsia="Calibri" w:hAnsi="Times New Roman" w:cs="Times New Roman"/>
          <w:sz w:val="28"/>
          <w:szCs w:val="28"/>
        </w:rPr>
        <w:t>На территории города Ханты-Мансийска расположено 135 газовых котельных установок, на которых осуществляют свою деятельность 5 теплоснабжающих организаций:</w:t>
      </w:r>
    </w:p>
    <w:p w:rsidR="001C5AD1" w:rsidRPr="00953876" w:rsidRDefault="0003672F" w:rsidP="00953876">
      <w:pPr>
        <w:numPr>
          <w:ilvl w:val="0"/>
          <w:numId w:val="9"/>
        </w:numPr>
        <w:spacing w:after="0" w:line="240" w:lineRule="auto"/>
        <w:ind w:left="0" w:firstLine="0"/>
        <w:contextualSpacing/>
        <w:jc w:val="both"/>
        <w:rPr>
          <w:rFonts w:ascii="Times New Roman" w:hAnsi="Times New Roman" w:cs="Times New Roman"/>
          <w:sz w:val="28"/>
          <w:szCs w:val="28"/>
        </w:rPr>
      </w:pPr>
      <w:r w:rsidRPr="00953876">
        <w:rPr>
          <w:rFonts w:ascii="Times New Roman" w:hAnsi="Times New Roman" w:cs="Times New Roman"/>
          <w:sz w:val="28"/>
          <w:szCs w:val="28"/>
        </w:rPr>
        <w:t>а</w:t>
      </w:r>
      <w:r w:rsidR="001C5AD1" w:rsidRPr="00953876">
        <w:rPr>
          <w:rFonts w:ascii="Times New Roman" w:hAnsi="Times New Roman" w:cs="Times New Roman"/>
          <w:sz w:val="28"/>
          <w:szCs w:val="28"/>
        </w:rPr>
        <w:t>кционерное общество «Управление теплоснабжения и инженерных сетей»;</w:t>
      </w:r>
    </w:p>
    <w:p w:rsidR="001C5AD1" w:rsidRPr="00953876" w:rsidRDefault="0003672F" w:rsidP="00953876">
      <w:pPr>
        <w:numPr>
          <w:ilvl w:val="0"/>
          <w:numId w:val="9"/>
        </w:numPr>
        <w:spacing w:after="0" w:line="240" w:lineRule="auto"/>
        <w:ind w:left="0" w:firstLine="0"/>
        <w:contextualSpacing/>
        <w:jc w:val="both"/>
        <w:rPr>
          <w:rFonts w:ascii="Times New Roman" w:hAnsi="Times New Roman" w:cs="Times New Roman"/>
          <w:sz w:val="28"/>
          <w:szCs w:val="28"/>
        </w:rPr>
      </w:pPr>
      <w:r w:rsidRPr="00953876">
        <w:rPr>
          <w:rFonts w:ascii="Times New Roman" w:hAnsi="Times New Roman" w:cs="Times New Roman"/>
          <w:sz w:val="28"/>
          <w:szCs w:val="28"/>
        </w:rPr>
        <w:t>м</w:t>
      </w:r>
      <w:r w:rsidR="001C5AD1" w:rsidRPr="00953876">
        <w:rPr>
          <w:rFonts w:ascii="Times New Roman" w:hAnsi="Times New Roman" w:cs="Times New Roman"/>
          <w:sz w:val="28"/>
          <w:szCs w:val="28"/>
        </w:rPr>
        <w:t>униципальное предприятие «Ханты-</w:t>
      </w:r>
      <w:proofErr w:type="spellStart"/>
      <w:r w:rsidR="001C5AD1" w:rsidRPr="00953876">
        <w:rPr>
          <w:rFonts w:ascii="Times New Roman" w:hAnsi="Times New Roman" w:cs="Times New Roman"/>
          <w:sz w:val="28"/>
          <w:szCs w:val="28"/>
        </w:rPr>
        <w:t>Мансийскгаз</w:t>
      </w:r>
      <w:proofErr w:type="spellEnd"/>
      <w:r w:rsidR="001C5AD1" w:rsidRPr="00953876">
        <w:rPr>
          <w:rFonts w:ascii="Times New Roman" w:hAnsi="Times New Roman" w:cs="Times New Roman"/>
          <w:sz w:val="28"/>
          <w:szCs w:val="28"/>
        </w:rPr>
        <w:t>»;</w:t>
      </w:r>
    </w:p>
    <w:p w:rsidR="001C5AD1" w:rsidRPr="00953876" w:rsidRDefault="0003672F" w:rsidP="00953876">
      <w:pPr>
        <w:numPr>
          <w:ilvl w:val="0"/>
          <w:numId w:val="9"/>
        </w:numPr>
        <w:spacing w:after="0" w:line="240" w:lineRule="auto"/>
        <w:ind w:left="0" w:firstLine="0"/>
        <w:contextualSpacing/>
        <w:jc w:val="both"/>
        <w:rPr>
          <w:rFonts w:ascii="Times New Roman" w:hAnsi="Times New Roman" w:cs="Times New Roman"/>
          <w:sz w:val="28"/>
          <w:szCs w:val="28"/>
        </w:rPr>
      </w:pPr>
      <w:r w:rsidRPr="00953876">
        <w:rPr>
          <w:rFonts w:ascii="Times New Roman" w:hAnsi="Times New Roman" w:cs="Times New Roman"/>
          <w:sz w:val="28"/>
          <w:szCs w:val="28"/>
        </w:rPr>
        <w:t>о</w:t>
      </w:r>
      <w:r w:rsidR="001C5AD1" w:rsidRPr="00953876">
        <w:rPr>
          <w:rFonts w:ascii="Times New Roman" w:hAnsi="Times New Roman" w:cs="Times New Roman"/>
          <w:sz w:val="28"/>
          <w:szCs w:val="28"/>
        </w:rPr>
        <w:t>ткрытое акционерное общество «</w:t>
      </w:r>
      <w:proofErr w:type="spellStart"/>
      <w:r w:rsidR="001C5AD1" w:rsidRPr="00953876">
        <w:rPr>
          <w:rFonts w:ascii="Times New Roman" w:hAnsi="Times New Roman" w:cs="Times New Roman"/>
          <w:sz w:val="28"/>
          <w:szCs w:val="28"/>
        </w:rPr>
        <w:t>Обьгаз</w:t>
      </w:r>
      <w:proofErr w:type="spellEnd"/>
      <w:r w:rsidR="001C5AD1" w:rsidRPr="00953876">
        <w:rPr>
          <w:rFonts w:ascii="Times New Roman" w:hAnsi="Times New Roman" w:cs="Times New Roman"/>
          <w:sz w:val="28"/>
          <w:szCs w:val="28"/>
        </w:rPr>
        <w:t>»;</w:t>
      </w:r>
    </w:p>
    <w:p w:rsidR="001C5AD1" w:rsidRPr="00953876" w:rsidRDefault="0003672F" w:rsidP="00953876">
      <w:pPr>
        <w:numPr>
          <w:ilvl w:val="0"/>
          <w:numId w:val="9"/>
        </w:numPr>
        <w:spacing w:after="0" w:line="240" w:lineRule="auto"/>
        <w:ind w:left="0" w:firstLine="0"/>
        <w:contextualSpacing/>
        <w:jc w:val="both"/>
        <w:rPr>
          <w:rFonts w:ascii="Times New Roman" w:hAnsi="Times New Roman" w:cs="Times New Roman"/>
          <w:sz w:val="28"/>
          <w:szCs w:val="28"/>
        </w:rPr>
      </w:pPr>
      <w:r w:rsidRPr="00953876">
        <w:rPr>
          <w:rFonts w:ascii="Times New Roman" w:hAnsi="Times New Roman" w:cs="Times New Roman"/>
          <w:sz w:val="28"/>
          <w:szCs w:val="28"/>
        </w:rPr>
        <w:lastRenderedPageBreak/>
        <w:t>б</w:t>
      </w:r>
      <w:r w:rsidR="001C5AD1" w:rsidRPr="00953876">
        <w:rPr>
          <w:rFonts w:ascii="Times New Roman" w:hAnsi="Times New Roman" w:cs="Times New Roman"/>
          <w:sz w:val="28"/>
          <w:szCs w:val="28"/>
        </w:rPr>
        <w:t>юджетное учреждение Ханты-Мансийского автономного округа – Югры «Дирекция по эксплуатации служебных зданий»;</w:t>
      </w:r>
    </w:p>
    <w:p w:rsidR="001C5AD1" w:rsidRPr="00953876" w:rsidRDefault="0003672F" w:rsidP="00953876">
      <w:pPr>
        <w:numPr>
          <w:ilvl w:val="0"/>
          <w:numId w:val="9"/>
        </w:numPr>
        <w:suppressAutoHyphens/>
        <w:spacing w:after="0" w:line="240" w:lineRule="auto"/>
        <w:ind w:left="0" w:firstLine="0"/>
        <w:contextualSpacing/>
        <w:jc w:val="both"/>
        <w:rPr>
          <w:rFonts w:ascii="Times New Roman" w:hAnsi="Times New Roman" w:cs="Times New Roman"/>
          <w:sz w:val="28"/>
          <w:szCs w:val="28"/>
        </w:rPr>
      </w:pPr>
      <w:r w:rsidRPr="00953876">
        <w:rPr>
          <w:rFonts w:ascii="Times New Roman" w:hAnsi="Times New Roman" w:cs="Times New Roman"/>
          <w:sz w:val="28"/>
          <w:szCs w:val="28"/>
        </w:rPr>
        <w:t>а</w:t>
      </w:r>
      <w:r w:rsidR="001C5AD1" w:rsidRPr="00953876">
        <w:rPr>
          <w:rFonts w:ascii="Times New Roman" w:hAnsi="Times New Roman" w:cs="Times New Roman"/>
          <w:sz w:val="28"/>
          <w:szCs w:val="28"/>
        </w:rPr>
        <w:t>кционерное общество «</w:t>
      </w:r>
      <w:proofErr w:type="spellStart"/>
      <w:r w:rsidR="001C5AD1" w:rsidRPr="00953876">
        <w:rPr>
          <w:rFonts w:ascii="Times New Roman" w:hAnsi="Times New Roman" w:cs="Times New Roman"/>
          <w:sz w:val="28"/>
          <w:szCs w:val="28"/>
        </w:rPr>
        <w:t>Северавтодор</w:t>
      </w:r>
      <w:proofErr w:type="spellEnd"/>
      <w:r w:rsidR="001C5AD1" w:rsidRPr="00953876">
        <w:rPr>
          <w:rFonts w:ascii="Times New Roman" w:hAnsi="Times New Roman" w:cs="Times New Roman"/>
          <w:sz w:val="28"/>
          <w:szCs w:val="28"/>
        </w:rPr>
        <w:t>»</w:t>
      </w:r>
      <w:r w:rsidRPr="00953876">
        <w:rPr>
          <w:rFonts w:ascii="Times New Roman" w:hAnsi="Times New Roman" w:cs="Times New Roman"/>
          <w:sz w:val="28"/>
          <w:szCs w:val="28"/>
        </w:rPr>
        <w:t>,</w:t>
      </w:r>
      <w:r w:rsidR="001C5AD1" w:rsidRPr="00953876">
        <w:rPr>
          <w:rFonts w:ascii="Times New Roman" w:hAnsi="Times New Roman" w:cs="Times New Roman"/>
          <w:sz w:val="28"/>
          <w:szCs w:val="28"/>
        </w:rPr>
        <w:t xml:space="preserve"> филиал №</w:t>
      </w:r>
      <w:r w:rsidR="00597FD1" w:rsidRPr="00953876">
        <w:rPr>
          <w:rFonts w:ascii="Times New Roman" w:hAnsi="Times New Roman" w:cs="Times New Roman"/>
          <w:sz w:val="28"/>
          <w:szCs w:val="28"/>
        </w:rPr>
        <w:t> </w:t>
      </w:r>
      <w:r w:rsidR="001C5AD1" w:rsidRPr="00953876">
        <w:rPr>
          <w:rFonts w:ascii="Times New Roman" w:hAnsi="Times New Roman" w:cs="Times New Roman"/>
          <w:sz w:val="28"/>
          <w:szCs w:val="28"/>
        </w:rPr>
        <w:t>5.</w:t>
      </w:r>
    </w:p>
    <w:p w:rsidR="001C5AD1" w:rsidRPr="00953876" w:rsidRDefault="00F73327" w:rsidP="00953876">
      <w:pPr>
        <w:suppressAutoHyphens/>
        <w:spacing w:after="0" w:line="240" w:lineRule="auto"/>
        <w:contextualSpacing/>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 xml:space="preserve">Протяженность действующих тепловых сетей города составляет </w:t>
      </w:r>
      <w:r w:rsidR="00313529" w:rsidRPr="00953876">
        <w:rPr>
          <w:rFonts w:ascii="Times New Roman" w:eastAsia="Calibri" w:hAnsi="Times New Roman" w:cs="Times New Roman"/>
          <w:sz w:val="28"/>
          <w:szCs w:val="28"/>
        </w:rPr>
        <w:t xml:space="preserve">138 </w:t>
      </w:r>
      <w:r w:rsidRPr="00953876">
        <w:rPr>
          <w:rFonts w:ascii="Times New Roman" w:eastAsia="Calibri" w:hAnsi="Times New Roman" w:cs="Times New Roman"/>
          <w:sz w:val="28"/>
          <w:szCs w:val="28"/>
        </w:rPr>
        <w:t>км (2019</w:t>
      </w:r>
      <w:r w:rsidR="00597FD1" w:rsidRPr="00953876">
        <w:rPr>
          <w:rFonts w:ascii="Times New Roman" w:eastAsia="Calibri" w:hAnsi="Times New Roman" w:cs="Times New Roman"/>
          <w:sz w:val="28"/>
          <w:szCs w:val="28"/>
        </w:rPr>
        <w:t xml:space="preserve"> – </w:t>
      </w:r>
      <w:r w:rsidRPr="00953876">
        <w:rPr>
          <w:rFonts w:ascii="Times New Roman" w:eastAsia="Calibri" w:hAnsi="Times New Roman" w:cs="Times New Roman"/>
          <w:sz w:val="28"/>
          <w:szCs w:val="28"/>
        </w:rPr>
        <w:t>139 км, 2011 – 140 км).</w:t>
      </w:r>
      <w:r w:rsidR="004C4A31" w:rsidRPr="00953876">
        <w:rPr>
          <w:rFonts w:ascii="Times New Roman" w:eastAsia="Calibri" w:hAnsi="Times New Roman" w:cs="Times New Roman"/>
          <w:sz w:val="28"/>
          <w:szCs w:val="28"/>
        </w:rPr>
        <w:t xml:space="preserve"> </w:t>
      </w:r>
      <w:r w:rsidR="001C5AD1" w:rsidRPr="00953876">
        <w:rPr>
          <w:rFonts w:ascii="Times New Roman" w:eastAsia="Calibri" w:hAnsi="Times New Roman" w:cs="Times New Roman"/>
          <w:sz w:val="28"/>
          <w:szCs w:val="28"/>
        </w:rPr>
        <w:t xml:space="preserve">Снижение обусловлено демонтажем подводящих трубопроводов в связи со сносом ветхого жилья. </w:t>
      </w:r>
    </w:p>
    <w:p w:rsidR="00F73327" w:rsidRPr="00953876" w:rsidRDefault="00F73327" w:rsidP="00953876">
      <w:pPr>
        <w:tabs>
          <w:tab w:val="left" w:pos="180"/>
        </w:tabs>
        <w:suppressAutoHyphen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Протяженность ветхих сетей тепл</w:t>
      </w:r>
      <w:r w:rsidR="0003672F" w:rsidRPr="00953876">
        <w:rPr>
          <w:rFonts w:ascii="Times New Roman" w:eastAsia="Calibri" w:hAnsi="Times New Roman" w:cs="Times New Roman"/>
          <w:sz w:val="28"/>
          <w:szCs w:val="28"/>
        </w:rPr>
        <w:t>оснабжения за период с 2011</w:t>
      </w:r>
      <w:r w:rsidRPr="00953876">
        <w:rPr>
          <w:rFonts w:ascii="Times New Roman" w:eastAsia="Calibri" w:hAnsi="Times New Roman" w:cs="Times New Roman"/>
          <w:sz w:val="28"/>
          <w:szCs w:val="28"/>
        </w:rPr>
        <w:t xml:space="preserve"> по 2020 год сократилась более чем в 2 раза (2011 – 59,85 км, 2020 – 23,1 км).</w:t>
      </w:r>
    </w:p>
    <w:p w:rsidR="00F73327" w:rsidRPr="00953876" w:rsidRDefault="001C5AD1" w:rsidP="00953876">
      <w:pPr>
        <w:tabs>
          <w:tab w:val="left" w:pos="180"/>
        </w:tabs>
        <w:suppressAutoHyphen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Объем подачи тепловой</w:t>
      </w:r>
      <w:r w:rsidR="00E41CE6" w:rsidRPr="00953876">
        <w:rPr>
          <w:rFonts w:ascii="Times New Roman" w:eastAsia="Calibri" w:hAnsi="Times New Roman" w:cs="Times New Roman"/>
          <w:sz w:val="28"/>
          <w:szCs w:val="28"/>
        </w:rPr>
        <w:t xml:space="preserve"> энергии за 2020 год составил 4</w:t>
      </w:r>
      <w:r w:rsidRPr="00953876">
        <w:rPr>
          <w:rFonts w:ascii="Times New Roman" w:eastAsia="Calibri" w:hAnsi="Times New Roman" w:cs="Times New Roman"/>
          <w:sz w:val="28"/>
          <w:szCs w:val="28"/>
        </w:rPr>
        <w:t>7</w:t>
      </w:r>
      <w:r w:rsidR="00A02EED" w:rsidRPr="00953876">
        <w:rPr>
          <w:rFonts w:ascii="Times New Roman" w:eastAsia="Calibri" w:hAnsi="Times New Roman" w:cs="Times New Roman"/>
          <w:sz w:val="28"/>
          <w:szCs w:val="28"/>
        </w:rPr>
        <w:t>0</w:t>
      </w:r>
      <w:r w:rsidRPr="00953876">
        <w:rPr>
          <w:rFonts w:ascii="Times New Roman" w:eastAsia="Calibri" w:hAnsi="Times New Roman" w:cs="Times New Roman"/>
          <w:sz w:val="28"/>
          <w:szCs w:val="28"/>
        </w:rPr>
        <w:t xml:space="preserve"> тыс. Гкал</w:t>
      </w:r>
      <w:r w:rsidR="00E41CE6" w:rsidRPr="00953876">
        <w:rPr>
          <w:rFonts w:ascii="Times New Roman" w:eastAsia="Calibri" w:hAnsi="Times New Roman" w:cs="Times New Roman"/>
          <w:sz w:val="28"/>
          <w:szCs w:val="28"/>
        </w:rPr>
        <w:t>,</w:t>
      </w:r>
      <w:r w:rsidRPr="00953876">
        <w:rPr>
          <w:rFonts w:ascii="Times New Roman" w:eastAsia="Calibri" w:hAnsi="Times New Roman" w:cs="Times New Roman"/>
          <w:sz w:val="28"/>
          <w:szCs w:val="28"/>
        </w:rPr>
        <w:t xml:space="preserve"> что на 6</w:t>
      </w:r>
      <w:r w:rsidR="0003672F" w:rsidRPr="00953876">
        <w:rPr>
          <w:rFonts w:ascii="Times New Roman" w:eastAsia="Calibri" w:hAnsi="Times New Roman" w:cs="Times New Roman"/>
          <w:sz w:val="28"/>
          <w:szCs w:val="28"/>
        </w:rPr>
        <w:t> </w:t>
      </w:r>
      <w:r w:rsidRPr="00953876">
        <w:rPr>
          <w:rFonts w:ascii="Times New Roman" w:eastAsia="Calibri" w:hAnsi="Times New Roman" w:cs="Times New Roman"/>
          <w:sz w:val="28"/>
          <w:szCs w:val="28"/>
        </w:rPr>
        <w:t xml:space="preserve">% ниже объема за аналогичный период прошлого года. </w:t>
      </w:r>
      <w:r w:rsidR="00F73327" w:rsidRPr="00953876">
        <w:rPr>
          <w:rFonts w:ascii="Times New Roman" w:eastAsia="Calibri" w:hAnsi="Times New Roman" w:cs="Times New Roman"/>
          <w:sz w:val="28"/>
          <w:szCs w:val="28"/>
        </w:rPr>
        <w:t>Объем подачи теплов</w:t>
      </w:r>
      <w:r w:rsidR="00597FD1" w:rsidRPr="00953876">
        <w:rPr>
          <w:rFonts w:ascii="Times New Roman" w:eastAsia="Calibri" w:hAnsi="Times New Roman" w:cs="Times New Roman"/>
          <w:sz w:val="28"/>
          <w:szCs w:val="28"/>
        </w:rPr>
        <w:t xml:space="preserve">ой энергии за период с 2011 по 2020 год составил 5 </w:t>
      </w:r>
      <w:proofErr w:type="gramStart"/>
      <w:r w:rsidR="00597FD1" w:rsidRPr="00953876">
        <w:rPr>
          <w:rFonts w:ascii="Times New Roman" w:eastAsia="Calibri" w:hAnsi="Times New Roman" w:cs="Times New Roman"/>
          <w:sz w:val="28"/>
          <w:szCs w:val="28"/>
        </w:rPr>
        <w:t>млн</w:t>
      </w:r>
      <w:proofErr w:type="gramEnd"/>
      <w:r w:rsidR="00F73327" w:rsidRPr="00953876">
        <w:rPr>
          <w:rFonts w:ascii="Times New Roman" w:eastAsia="Calibri" w:hAnsi="Times New Roman" w:cs="Times New Roman"/>
          <w:sz w:val="28"/>
          <w:szCs w:val="28"/>
        </w:rPr>
        <w:t xml:space="preserve"> Гкал.</w:t>
      </w:r>
    </w:p>
    <w:p w:rsidR="001C5AD1" w:rsidRPr="00953876" w:rsidRDefault="001C5AD1" w:rsidP="00953876">
      <w:pPr>
        <w:tabs>
          <w:tab w:val="left" w:pos="180"/>
        </w:tabs>
        <w:suppressAutoHyphen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Основной теплоснабжающей организацией (более 90</w:t>
      </w:r>
      <w:r w:rsidR="00597FD1" w:rsidRPr="00953876">
        <w:rPr>
          <w:rFonts w:ascii="Times New Roman" w:eastAsia="Calibri" w:hAnsi="Times New Roman" w:cs="Times New Roman"/>
          <w:sz w:val="28"/>
          <w:szCs w:val="28"/>
        </w:rPr>
        <w:t> </w:t>
      </w:r>
      <w:r w:rsidRPr="00953876">
        <w:rPr>
          <w:rFonts w:ascii="Times New Roman" w:eastAsia="Calibri" w:hAnsi="Times New Roman" w:cs="Times New Roman"/>
          <w:sz w:val="28"/>
          <w:szCs w:val="28"/>
        </w:rPr>
        <w:t>% потребителей жилого фонда и социально значимых объектов) является акционерное общество «Управление теплоснабжения и инженерных сетей» (АО «УТС»).</w:t>
      </w:r>
    </w:p>
    <w:p w:rsidR="00A33BD3" w:rsidRPr="00953876" w:rsidRDefault="00A33BD3" w:rsidP="00953876">
      <w:pPr>
        <w:tabs>
          <w:tab w:val="left" w:pos="180"/>
        </w:tabs>
        <w:suppressAutoHyphen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Рисунок №</w:t>
      </w:r>
      <w:r w:rsidR="00597FD1" w:rsidRPr="00953876">
        <w:rPr>
          <w:rFonts w:ascii="Times New Roman" w:eastAsia="Calibri" w:hAnsi="Times New Roman" w:cs="Times New Roman"/>
          <w:sz w:val="28"/>
          <w:szCs w:val="28"/>
        </w:rPr>
        <w:t> </w:t>
      </w:r>
      <w:r w:rsidR="00084361" w:rsidRPr="00953876">
        <w:rPr>
          <w:rFonts w:ascii="Times New Roman" w:eastAsia="Calibri" w:hAnsi="Times New Roman" w:cs="Times New Roman"/>
          <w:sz w:val="28"/>
          <w:szCs w:val="28"/>
        </w:rPr>
        <w:t>6</w:t>
      </w:r>
    </w:p>
    <w:p w:rsidR="001C5AD1" w:rsidRPr="00953876" w:rsidRDefault="001C5AD1" w:rsidP="00953876">
      <w:pPr>
        <w:tabs>
          <w:tab w:val="left" w:pos="180"/>
        </w:tabs>
        <w:suppressAutoHyphens/>
        <w:spacing w:after="0" w:line="240" w:lineRule="auto"/>
        <w:jc w:val="both"/>
        <w:rPr>
          <w:rFonts w:ascii="Times New Roman" w:eastAsia="Calibri" w:hAnsi="Times New Roman" w:cs="Times New Roman"/>
          <w:sz w:val="28"/>
          <w:szCs w:val="28"/>
        </w:rPr>
      </w:pPr>
    </w:p>
    <w:p w:rsidR="001C5AD1" w:rsidRPr="00953876" w:rsidRDefault="001C5AD1" w:rsidP="00953876">
      <w:pPr>
        <w:tabs>
          <w:tab w:val="left" w:pos="180"/>
        </w:tabs>
        <w:suppressAutoHyphens/>
        <w:spacing w:after="0" w:line="240" w:lineRule="auto"/>
        <w:jc w:val="both"/>
        <w:rPr>
          <w:rFonts w:ascii="Times New Roman" w:eastAsia="Times New Roman" w:hAnsi="Times New Roman" w:cs="Times New Roman"/>
          <w:sz w:val="28"/>
          <w:szCs w:val="28"/>
          <w:lang w:eastAsia="zh-CN"/>
        </w:rPr>
      </w:pPr>
      <w:r w:rsidRPr="00953876">
        <w:rPr>
          <w:rFonts w:ascii="Times New Roman" w:eastAsia="Times New Roman" w:hAnsi="Times New Roman" w:cs="Times New Roman"/>
          <w:sz w:val="28"/>
          <w:szCs w:val="28"/>
          <w:lang w:eastAsia="zh-CN"/>
        </w:rPr>
        <w:t>Обеспеченность жилищного фонда центральным отоплением, %</w:t>
      </w:r>
    </w:p>
    <w:p w:rsidR="001C5AD1" w:rsidRPr="00953876" w:rsidRDefault="001C5AD1" w:rsidP="00953876">
      <w:pPr>
        <w:tabs>
          <w:tab w:val="left" w:pos="180"/>
        </w:tabs>
        <w:suppressAutoHyphens/>
        <w:spacing w:after="0" w:line="240" w:lineRule="auto"/>
        <w:jc w:val="both"/>
        <w:rPr>
          <w:rFonts w:ascii="Times New Roman" w:eastAsia="Times New Roman" w:hAnsi="Times New Roman" w:cs="Times New Roman"/>
          <w:sz w:val="28"/>
          <w:szCs w:val="28"/>
          <w:highlight w:val="yellow"/>
          <w:lang w:eastAsia="zh-CN"/>
        </w:rPr>
      </w:pPr>
      <w:r w:rsidRPr="00953876">
        <w:rPr>
          <w:rFonts w:ascii="Times New Roman" w:hAnsi="Times New Roman" w:cs="Times New Roman"/>
          <w:noProof/>
          <w:sz w:val="28"/>
          <w:szCs w:val="28"/>
          <w:lang w:eastAsia="ru-RU"/>
        </w:rPr>
        <w:drawing>
          <wp:inline distT="0" distB="0" distL="0" distR="0" wp14:anchorId="2ADF2CE2" wp14:editId="4EC9A39B">
            <wp:extent cx="4800600" cy="2495550"/>
            <wp:effectExtent l="0" t="0" r="0" b="0"/>
            <wp:docPr id="66" name="Диаграмма 66">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5AD1" w:rsidRPr="00953876" w:rsidRDefault="001C5AD1" w:rsidP="00953876">
      <w:pPr>
        <w:spacing w:after="0" w:line="240" w:lineRule="auto"/>
        <w:jc w:val="both"/>
        <w:rPr>
          <w:rFonts w:ascii="Times New Roman" w:hAnsi="Times New Roman" w:cs="Times New Roman"/>
          <w:sz w:val="28"/>
          <w:szCs w:val="28"/>
          <w:shd w:val="clear" w:color="auto" w:fill="FFFFFF"/>
        </w:rPr>
      </w:pPr>
      <w:r w:rsidRPr="00953876">
        <w:rPr>
          <w:rFonts w:ascii="Times New Roman" w:eastAsia="Times New Roman" w:hAnsi="Times New Roman" w:cs="Times New Roman"/>
          <w:sz w:val="28"/>
          <w:szCs w:val="28"/>
          <w:lang w:eastAsia="zh-CN"/>
        </w:rPr>
        <w:t xml:space="preserve">В 2020 году тепловая энергия производилась на 58 автоматизированных котельных, работающих без постоянного присутствия обслуживающего персонала и оснащённых системой удаленного диспетчерского контроля. </w:t>
      </w:r>
      <w:r w:rsidRPr="00953876">
        <w:rPr>
          <w:rFonts w:ascii="Times New Roman" w:hAnsi="Times New Roman" w:cs="Times New Roman"/>
          <w:sz w:val="28"/>
          <w:szCs w:val="28"/>
          <w:shd w:val="clear" w:color="auto" w:fill="FFFFFF"/>
        </w:rPr>
        <w:t xml:space="preserve">Автоматизированные котельные работают по </w:t>
      </w:r>
      <w:proofErr w:type="spellStart"/>
      <w:r w:rsidRPr="00953876">
        <w:rPr>
          <w:rFonts w:ascii="Times New Roman" w:hAnsi="Times New Roman" w:cs="Times New Roman"/>
          <w:sz w:val="28"/>
          <w:szCs w:val="28"/>
          <w:shd w:val="clear" w:color="auto" w:fill="FFFFFF"/>
        </w:rPr>
        <w:t>погодозависимому</w:t>
      </w:r>
      <w:proofErr w:type="spellEnd"/>
      <w:r w:rsidRPr="00953876">
        <w:rPr>
          <w:rFonts w:ascii="Times New Roman" w:hAnsi="Times New Roman" w:cs="Times New Roman"/>
          <w:sz w:val="28"/>
          <w:szCs w:val="28"/>
          <w:shd w:val="clear" w:color="auto" w:fill="FFFFFF"/>
        </w:rPr>
        <w:t xml:space="preserve"> графику (от температуры наружного воздуха), что в свою очередь ведет к экономии топлива. </w:t>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 xml:space="preserve">Принимая во внимание высокие темпы развития </w:t>
      </w:r>
      <w:r w:rsidR="009E4903" w:rsidRPr="00953876">
        <w:rPr>
          <w:rFonts w:ascii="Times New Roman" w:hAnsi="Times New Roman" w:cs="Times New Roman"/>
          <w:sz w:val="28"/>
          <w:szCs w:val="28"/>
        </w:rPr>
        <w:t xml:space="preserve">и освоения территорий города, </w:t>
      </w:r>
      <w:r w:rsidRPr="00953876">
        <w:rPr>
          <w:rFonts w:ascii="Times New Roman" w:hAnsi="Times New Roman" w:cs="Times New Roman"/>
          <w:sz w:val="28"/>
          <w:szCs w:val="28"/>
          <w:shd w:val="clear" w:color="auto" w:fill="FFFFFF"/>
        </w:rPr>
        <w:t>выполнены работы по актуализации существующей схемы теплоснабжения города Ханты-Мансийска.</w:t>
      </w:r>
      <w:r w:rsidR="009E4903" w:rsidRPr="00953876">
        <w:rPr>
          <w:rFonts w:ascii="Times New Roman" w:hAnsi="Times New Roman" w:cs="Times New Roman"/>
          <w:sz w:val="28"/>
          <w:szCs w:val="28"/>
          <w:shd w:val="clear" w:color="auto" w:fill="FFFFFF"/>
        </w:rPr>
        <w:t xml:space="preserve"> </w:t>
      </w:r>
      <w:r w:rsidRPr="00953876">
        <w:rPr>
          <w:rFonts w:ascii="Times New Roman" w:hAnsi="Times New Roman" w:cs="Times New Roman"/>
          <w:sz w:val="28"/>
          <w:szCs w:val="28"/>
        </w:rPr>
        <w:t>Завершены работы по строительству автоматизиров</w:t>
      </w:r>
      <w:r w:rsidR="00597FD1" w:rsidRPr="00953876">
        <w:rPr>
          <w:rFonts w:ascii="Times New Roman" w:hAnsi="Times New Roman" w:cs="Times New Roman"/>
          <w:sz w:val="28"/>
          <w:szCs w:val="28"/>
        </w:rPr>
        <w:t xml:space="preserve">анной котельной в </w:t>
      </w:r>
      <w:proofErr w:type="spellStart"/>
      <w:r w:rsidR="00597FD1" w:rsidRPr="00953876">
        <w:rPr>
          <w:rFonts w:ascii="Times New Roman" w:hAnsi="Times New Roman" w:cs="Times New Roman"/>
          <w:sz w:val="28"/>
          <w:szCs w:val="28"/>
        </w:rPr>
        <w:t>мкр</w:t>
      </w:r>
      <w:proofErr w:type="spellEnd"/>
      <w:r w:rsidR="00597FD1" w:rsidRPr="00953876">
        <w:rPr>
          <w:rFonts w:ascii="Times New Roman" w:hAnsi="Times New Roman" w:cs="Times New Roman"/>
          <w:sz w:val="28"/>
          <w:szCs w:val="28"/>
        </w:rPr>
        <w:t>. «Иртыш-</w:t>
      </w:r>
      <w:r w:rsidRPr="00953876">
        <w:rPr>
          <w:rFonts w:ascii="Times New Roman" w:hAnsi="Times New Roman" w:cs="Times New Roman"/>
          <w:sz w:val="28"/>
          <w:szCs w:val="28"/>
        </w:rPr>
        <w:t xml:space="preserve">2» мощностью 40 МВт, которая обеспечивает тепловой энергией не только существующие объекты капитального строительства – жилой фонд и социальные объекты данного микрорайона, но и планируемые к вводу в перспективе. </w:t>
      </w:r>
    </w:p>
    <w:p w:rsidR="001C5AD1" w:rsidRPr="00953876" w:rsidRDefault="001C5AD1" w:rsidP="00953876">
      <w:pPr>
        <w:spacing w:after="0" w:line="240" w:lineRule="auto"/>
        <w:jc w:val="both"/>
        <w:rPr>
          <w:rFonts w:ascii="Times New Roman" w:eastAsia="Courier New" w:hAnsi="Times New Roman" w:cs="Times New Roman"/>
          <w:color w:val="000000"/>
          <w:sz w:val="28"/>
          <w:szCs w:val="28"/>
          <w:lang w:eastAsia="ru-RU"/>
        </w:rPr>
      </w:pPr>
      <w:r w:rsidRPr="00953876">
        <w:rPr>
          <w:rFonts w:ascii="Times New Roman" w:eastAsia="Times New Roman" w:hAnsi="Times New Roman" w:cs="Times New Roman"/>
          <w:sz w:val="28"/>
          <w:szCs w:val="28"/>
          <w:lang w:eastAsia="ru-RU"/>
        </w:rPr>
        <w:t xml:space="preserve">К </w:t>
      </w:r>
      <w:r w:rsidRPr="00953876">
        <w:rPr>
          <w:rFonts w:ascii="Times New Roman" w:eastAsia="Courier New" w:hAnsi="Times New Roman" w:cs="Times New Roman"/>
          <w:color w:val="000000"/>
          <w:sz w:val="28"/>
          <w:szCs w:val="28"/>
          <w:lang w:eastAsia="ru-RU"/>
        </w:rPr>
        <w:t>централизованным сетям тепло- и горячего водоснабжения в рамках технологического присоединения в отчетном периоде подключено 9 объектов юридических лиц, из них 6 многоквартирных жилых домов и 3 объекта социального назначения. В рамках данных мероприятий построено 600 метров магистральных сетей.</w:t>
      </w:r>
    </w:p>
    <w:p w:rsidR="007E5478" w:rsidRPr="00953876" w:rsidRDefault="001C5AD1" w:rsidP="00953876">
      <w:pPr>
        <w:spacing w:after="0" w:line="240" w:lineRule="auto"/>
        <w:jc w:val="both"/>
        <w:rPr>
          <w:rFonts w:ascii="Times New Roman" w:hAnsi="Times New Roman" w:cs="Times New Roman"/>
          <w:sz w:val="28"/>
          <w:szCs w:val="28"/>
          <w:shd w:val="clear" w:color="auto" w:fill="FFFFFF"/>
        </w:rPr>
      </w:pPr>
      <w:r w:rsidRPr="00953876">
        <w:rPr>
          <w:rFonts w:ascii="Times New Roman" w:hAnsi="Times New Roman" w:cs="Times New Roman"/>
          <w:sz w:val="28"/>
          <w:szCs w:val="28"/>
          <w:shd w:val="clear" w:color="auto" w:fill="FFFFFF"/>
        </w:rPr>
        <w:t xml:space="preserve">В </w:t>
      </w:r>
      <w:proofErr w:type="spellStart"/>
      <w:r w:rsidRPr="00953876">
        <w:rPr>
          <w:rFonts w:ascii="Times New Roman" w:hAnsi="Times New Roman" w:cs="Times New Roman"/>
          <w:sz w:val="28"/>
          <w:szCs w:val="28"/>
          <w:shd w:val="clear" w:color="auto" w:fill="FFFFFF"/>
        </w:rPr>
        <w:t>межотопительный</w:t>
      </w:r>
      <w:proofErr w:type="spellEnd"/>
      <w:r w:rsidRPr="00953876">
        <w:rPr>
          <w:rFonts w:ascii="Times New Roman" w:hAnsi="Times New Roman" w:cs="Times New Roman"/>
          <w:sz w:val="28"/>
          <w:szCs w:val="28"/>
          <w:shd w:val="clear" w:color="auto" w:fill="FFFFFF"/>
        </w:rPr>
        <w:t xml:space="preserve"> период 2020 года на 13 котельных установках выполнены мероприятия по капитальному ремонту оборудования, в том числе заменено 20 котлов общей мощностью более 30 МВт, обладающих высоким коэффициентом полезного действия и высокой степенью надежности.</w:t>
      </w:r>
      <w:r w:rsidR="007E5478" w:rsidRPr="00953876">
        <w:rPr>
          <w:rFonts w:ascii="Times New Roman" w:hAnsi="Times New Roman" w:cs="Times New Roman"/>
          <w:sz w:val="28"/>
          <w:szCs w:val="28"/>
          <w:shd w:val="clear" w:color="auto" w:fill="FFFFFF"/>
        </w:rPr>
        <w:t xml:space="preserve"> </w:t>
      </w:r>
    </w:p>
    <w:p w:rsidR="001C5AD1" w:rsidRPr="00953876" w:rsidRDefault="00904E45" w:rsidP="00953876">
      <w:pPr>
        <w:spacing w:after="0" w:line="240" w:lineRule="auto"/>
        <w:jc w:val="both"/>
        <w:rPr>
          <w:rFonts w:ascii="Times New Roman" w:hAnsi="Times New Roman" w:cs="Times New Roman"/>
          <w:sz w:val="28"/>
          <w:szCs w:val="28"/>
          <w:shd w:val="clear" w:color="auto" w:fill="FFFFFF"/>
        </w:rPr>
      </w:pPr>
      <w:r w:rsidRPr="00953876">
        <w:rPr>
          <w:rFonts w:ascii="Times New Roman" w:hAnsi="Times New Roman" w:cs="Times New Roman"/>
          <w:sz w:val="28"/>
          <w:szCs w:val="28"/>
          <w:shd w:val="clear" w:color="auto" w:fill="FFFFFF"/>
        </w:rPr>
        <w:lastRenderedPageBreak/>
        <w:t>Также</w:t>
      </w:r>
      <w:r w:rsidR="001C5AD1" w:rsidRPr="00953876">
        <w:rPr>
          <w:rFonts w:ascii="Times New Roman" w:hAnsi="Times New Roman" w:cs="Times New Roman"/>
          <w:sz w:val="28"/>
          <w:szCs w:val="28"/>
          <w:shd w:val="clear" w:color="auto" w:fill="FFFFFF"/>
        </w:rPr>
        <w:t xml:space="preserve"> в рамках данных мероприятий продолжена работа по капитальному ремонту (замене) наружных сетей тепло- и горячего водоснабжения гибкими полимерными трубами «</w:t>
      </w:r>
      <w:proofErr w:type="spellStart"/>
      <w:r w:rsidR="001C5AD1" w:rsidRPr="00953876">
        <w:rPr>
          <w:rFonts w:ascii="Times New Roman" w:hAnsi="Times New Roman" w:cs="Times New Roman"/>
          <w:sz w:val="28"/>
          <w:szCs w:val="28"/>
          <w:shd w:val="clear" w:color="auto" w:fill="FFFFFF"/>
        </w:rPr>
        <w:t>Изопрофлекс</w:t>
      </w:r>
      <w:proofErr w:type="spellEnd"/>
      <w:r w:rsidR="001C5AD1" w:rsidRPr="00953876">
        <w:rPr>
          <w:rFonts w:ascii="Times New Roman" w:hAnsi="Times New Roman" w:cs="Times New Roman"/>
          <w:sz w:val="28"/>
          <w:szCs w:val="28"/>
          <w:shd w:val="clear" w:color="auto" w:fill="FFFFFF"/>
        </w:rPr>
        <w:t xml:space="preserve">», которые являются инновационным решением в области </w:t>
      </w:r>
      <w:proofErr w:type="spellStart"/>
      <w:r w:rsidR="001C5AD1" w:rsidRPr="00953876">
        <w:rPr>
          <w:rFonts w:ascii="Times New Roman" w:hAnsi="Times New Roman" w:cs="Times New Roman"/>
          <w:sz w:val="28"/>
          <w:szCs w:val="28"/>
          <w:shd w:val="clear" w:color="auto" w:fill="FFFFFF"/>
        </w:rPr>
        <w:t>энергоэффективных</w:t>
      </w:r>
      <w:proofErr w:type="spellEnd"/>
      <w:r w:rsidR="001C5AD1" w:rsidRPr="00953876">
        <w:rPr>
          <w:rFonts w:ascii="Times New Roman" w:hAnsi="Times New Roman" w:cs="Times New Roman"/>
          <w:sz w:val="28"/>
          <w:szCs w:val="28"/>
          <w:shd w:val="clear" w:color="auto" w:fill="FFFFFF"/>
        </w:rPr>
        <w:t xml:space="preserve"> инженерных сетей со сроком службы не менее 50 лет. </w:t>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shd w:val="clear" w:color="auto" w:fill="FFFFFF"/>
        </w:rPr>
        <w:t xml:space="preserve">В текущем году заменено </w:t>
      </w:r>
      <w:r w:rsidRPr="00953876">
        <w:rPr>
          <w:rFonts w:ascii="Times New Roman" w:hAnsi="Times New Roman" w:cs="Times New Roman"/>
          <w:color w:val="000000" w:themeColor="text1"/>
          <w:sz w:val="28"/>
          <w:szCs w:val="28"/>
        </w:rPr>
        <w:t>1,7 км</w:t>
      </w:r>
      <w:r w:rsidRPr="00953876">
        <w:rPr>
          <w:rFonts w:ascii="Times New Roman" w:hAnsi="Times New Roman" w:cs="Times New Roman"/>
          <w:sz w:val="28"/>
          <w:szCs w:val="28"/>
          <w:shd w:val="clear" w:color="auto" w:fill="FFFFFF"/>
        </w:rPr>
        <w:t xml:space="preserve"> </w:t>
      </w:r>
      <w:r w:rsidR="00904E45" w:rsidRPr="00953876">
        <w:rPr>
          <w:rFonts w:ascii="Times New Roman" w:hAnsi="Times New Roman" w:cs="Times New Roman"/>
          <w:sz w:val="28"/>
          <w:szCs w:val="28"/>
          <w:shd w:val="clear" w:color="auto" w:fill="FFFFFF"/>
        </w:rPr>
        <w:t xml:space="preserve">сетей </w:t>
      </w:r>
      <w:r w:rsidRPr="00953876">
        <w:rPr>
          <w:rFonts w:ascii="Times New Roman" w:hAnsi="Times New Roman" w:cs="Times New Roman"/>
          <w:sz w:val="28"/>
          <w:szCs w:val="28"/>
          <w:shd w:val="clear" w:color="auto" w:fill="FFFFFF"/>
        </w:rPr>
        <w:t xml:space="preserve">тепло- и горячего водоснабжения, что на </w:t>
      </w:r>
      <w:r w:rsidRPr="00953876">
        <w:rPr>
          <w:rFonts w:ascii="Times New Roman" w:hAnsi="Times New Roman" w:cs="Times New Roman"/>
          <w:color w:val="000000" w:themeColor="text1"/>
          <w:sz w:val="28"/>
          <w:szCs w:val="28"/>
        </w:rPr>
        <w:t>13</w:t>
      </w:r>
      <w:r w:rsidR="00904E45" w:rsidRPr="00953876">
        <w:rPr>
          <w:rFonts w:ascii="Times New Roman" w:hAnsi="Times New Roman" w:cs="Times New Roman"/>
          <w:color w:val="000000" w:themeColor="text1"/>
          <w:sz w:val="28"/>
          <w:szCs w:val="28"/>
        </w:rPr>
        <w:t> </w:t>
      </w:r>
      <w:r w:rsidRPr="00953876">
        <w:rPr>
          <w:rFonts w:ascii="Times New Roman" w:hAnsi="Times New Roman" w:cs="Times New Roman"/>
          <w:color w:val="000000" w:themeColor="text1"/>
          <w:sz w:val="28"/>
          <w:szCs w:val="28"/>
        </w:rPr>
        <w:t xml:space="preserve">% больше, чем за аналогичный период прошлого года. За счет данных мероприятий протяженность ветхих сетей уменьшилась на </w:t>
      </w:r>
      <w:r w:rsidRPr="00953876">
        <w:rPr>
          <w:rFonts w:ascii="Times New Roman" w:hAnsi="Times New Roman" w:cs="Times New Roman"/>
          <w:sz w:val="28"/>
          <w:szCs w:val="28"/>
          <w:shd w:val="clear" w:color="auto" w:fill="FFFFFF"/>
        </w:rPr>
        <w:t>8</w:t>
      </w:r>
      <w:r w:rsidR="00904E45" w:rsidRPr="00953876">
        <w:rPr>
          <w:rFonts w:ascii="Times New Roman" w:hAnsi="Times New Roman" w:cs="Times New Roman"/>
          <w:sz w:val="28"/>
          <w:szCs w:val="28"/>
          <w:shd w:val="clear" w:color="auto" w:fill="FFFFFF"/>
        </w:rPr>
        <w:t> </w:t>
      </w:r>
      <w:r w:rsidRPr="00953876">
        <w:rPr>
          <w:rFonts w:ascii="Times New Roman" w:hAnsi="Times New Roman" w:cs="Times New Roman"/>
          <w:sz w:val="28"/>
          <w:szCs w:val="28"/>
          <w:shd w:val="clear" w:color="auto" w:fill="FFFFFF"/>
        </w:rPr>
        <w:t>%,</w:t>
      </w:r>
      <w:r w:rsidRPr="00953876">
        <w:rPr>
          <w:rFonts w:ascii="Times New Roman" w:hAnsi="Times New Roman" w:cs="Times New Roman"/>
          <w:sz w:val="28"/>
          <w:szCs w:val="28"/>
        </w:rPr>
        <w:t xml:space="preserve"> что выше установ</w:t>
      </w:r>
      <w:r w:rsidR="00597FD1" w:rsidRPr="00953876">
        <w:rPr>
          <w:rFonts w:ascii="Times New Roman" w:hAnsi="Times New Roman" w:cs="Times New Roman"/>
          <w:sz w:val="28"/>
          <w:szCs w:val="28"/>
        </w:rPr>
        <w:t>ленного целевого показателя – 5 </w:t>
      </w:r>
      <w:r w:rsidRPr="00953876">
        <w:rPr>
          <w:rFonts w:ascii="Times New Roman" w:hAnsi="Times New Roman" w:cs="Times New Roman"/>
          <w:sz w:val="28"/>
          <w:szCs w:val="28"/>
        </w:rPr>
        <w:t>%. В общем, за период реализации данных мероприятий с 2016 года заменено более 10 км ветхих сетей.</w:t>
      </w:r>
    </w:p>
    <w:p w:rsidR="001C5AD1" w:rsidRPr="00953876" w:rsidRDefault="001C5AD1" w:rsidP="00953876">
      <w:pPr>
        <w:spacing w:after="0" w:line="240" w:lineRule="auto"/>
        <w:jc w:val="both"/>
        <w:rPr>
          <w:rFonts w:ascii="Times New Roman" w:eastAsia="Times New Roman" w:hAnsi="Times New Roman" w:cs="Times New Roman"/>
          <w:sz w:val="28"/>
          <w:szCs w:val="28"/>
          <w:lang w:eastAsia="zh-CN"/>
        </w:rPr>
      </w:pPr>
      <w:r w:rsidRPr="00953876">
        <w:rPr>
          <w:rFonts w:ascii="Times New Roman" w:eastAsia="Times New Roman" w:hAnsi="Times New Roman" w:cs="Times New Roman"/>
          <w:sz w:val="28"/>
          <w:szCs w:val="28"/>
          <w:lang w:eastAsia="zh-CN"/>
        </w:rPr>
        <w:t>Замена ветхих сетей в плановом порядке позволила:</w:t>
      </w:r>
    </w:p>
    <w:p w:rsidR="001C5AD1" w:rsidRPr="00953876" w:rsidRDefault="001C5AD1" w:rsidP="00953876">
      <w:pPr>
        <w:pStyle w:val="a3"/>
        <w:numPr>
          <w:ilvl w:val="0"/>
          <w:numId w:val="22"/>
        </w:numPr>
        <w:spacing w:after="0" w:line="240" w:lineRule="auto"/>
        <w:ind w:left="0" w:firstLine="0"/>
        <w:jc w:val="both"/>
        <w:rPr>
          <w:rFonts w:ascii="Times New Roman" w:eastAsia="Times New Roman" w:hAnsi="Times New Roman"/>
          <w:sz w:val="28"/>
          <w:szCs w:val="28"/>
          <w:lang w:eastAsia="zh-CN"/>
        </w:rPr>
      </w:pPr>
      <w:r w:rsidRPr="00953876">
        <w:rPr>
          <w:rFonts w:ascii="Times New Roman" w:eastAsia="Times New Roman" w:hAnsi="Times New Roman"/>
          <w:sz w:val="28"/>
          <w:szCs w:val="28"/>
          <w:lang w:eastAsia="zh-CN"/>
        </w:rPr>
        <w:t>снизи</w:t>
      </w:r>
      <w:r w:rsidR="00BE419F" w:rsidRPr="00953876">
        <w:rPr>
          <w:rFonts w:ascii="Times New Roman" w:eastAsia="Times New Roman" w:hAnsi="Times New Roman"/>
          <w:sz w:val="28"/>
          <w:szCs w:val="28"/>
          <w:lang w:eastAsia="zh-CN"/>
        </w:rPr>
        <w:t>ть потери теплоносителя с 14,07</w:t>
      </w:r>
      <w:r w:rsidRPr="00953876">
        <w:rPr>
          <w:rFonts w:ascii="Times New Roman" w:eastAsia="Times New Roman" w:hAnsi="Times New Roman"/>
          <w:sz w:val="28"/>
          <w:szCs w:val="28"/>
          <w:lang w:eastAsia="zh-CN"/>
        </w:rPr>
        <w:t xml:space="preserve">% в 2019 году </w:t>
      </w:r>
      <w:r w:rsidR="00BE419F" w:rsidRPr="00953876">
        <w:rPr>
          <w:rFonts w:ascii="Times New Roman" w:eastAsia="Times New Roman" w:hAnsi="Times New Roman"/>
          <w:sz w:val="28"/>
          <w:szCs w:val="28"/>
          <w:lang w:eastAsia="zh-CN"/>
        </w:rPr>
        <w:t>до 10,61</w:t>
      </w:r>
      <w:r w:rsidRPr="00953876">
        <w:rPr>
          <w:rFonts w:ascii="Times New Roman" w:eastAsia="Times New Roman" w:hAnsi="Times New Roman"/>
          <w:sz w:val="28"/>
          <w:szCs w:val="28"/>
          <w:lang w:eastAsia="zh-CN"/>
        </w:rPr>
        <w:t>% в 2020 году;</w:t>
      </w:r>
    </w:p>
    <w:p w:rsidR="001C5AD1" w:rsidRPr="00953876" w:rsidRDefault="001C5AD1" w:rsidP="00953876">
      <w:pPr>
        <w:pStyle w:val="a3"/>
        <w:numPr>
          <w:ilvl w:val="0"/>
          <w:numId w:val="22"/>
        </w:numPr>
        <w:spacing w:after="0" w:line="240" w:lineRule="auto"/>
        <w:ind w:left="0" w:firstLine="0"/>
        <w:jc w:val="both"/>
        <w:rPr>
          <w:rFonts w:ascii="Times New Roman" w:eastAsia="Times New Roman" w:hAnsi="Times New Roman"/>
          <w:sz w:val="28"/>
          <w:szCs w:val="28"/>
          <w:lang w:eastAsia="zh-CN"/>
        </w:rPr>
      </w:pPr>
      <w:r w:rsidRPr="00953876">
        <w:rPr>
          <w:rFonts w:ascii="Times New Roman" w:eastAsia="Times New Roman" w:hAnsi="Times New Roman"/>
          <w:sz w:val="28"/>
          <w:szCs w:val="28"/>
          <w:lang w:eastAsia="zh-CN"/>
        </w:rPr>
        <w:t xml:space="preserve">снизить потребление природного газа </w:t>
      </w:r>
      <w:r w:rsidR="00BE419F" w:rsidRPr="00953876">
        <w:rPr>
          <w:rFonts w:ascii="Times New Roman" w:eastAsia="Times New Roman" w:hAnsi="Times New Roman"/>
          <w:sz w:val="28"/>
          <w:szCs w:val="28"/>
          <w:lang w:eastAsia="zh-CN"/>
        </w:rPr>
        <w:t>в 2020 году не менее чем на 4,4</w:t>
      </w:r>
      <w:r w:rsidR="00597FD1" w:rsidRPr="00953876">
        <w:rPr>
          <w:rFonts w:ascii="Times New Roman" w:eastAsia="Times New Roman" w:hAnsi="Times New Roman"/>
          <w:sz w:val="28"/>
          <w:szCs w:val="28"/>
          <w:lang w:eastAsia="zh-CN"/>
        </w:rPr>
        <w:t> </w:t>
      </w:r>
      <w:r w:rsidRPr="00953876">
        <w:rPr>
          <w:rFonts w:ascii="Times New Roman" w:eastAsia="Times New Roman" w:hAnsi="Times New Roman"/>
          <w:sz w:val="28"/>
          <w:szCs w:val="28"/>
          <w:lang w:eastAsia="zh-CN"/>
        </w:rPr>
        <w:t>%;</w:t>
      </w:r>
    </w:p>
    <w:p w:rsidR="00084361" w:rsidRPr="006F1911" w:rsidRDefault="001C5AD1" w:rsidP="00953876">
      <w:pPr>
        <w:pStyle w:val="a3"/>
        <w:numPr>
          <w:ilvl w:val="0"/>
          <w:numId w:val="22"/>
        </w:numPr>
        <w:spacing w:after="0" w:line="240" w:lineRule="auto"/>
        <w:ind w:left="0" w:firstLine="0"/>
        <w:jc w:val="both"/>
        <w:rPr>
          <w:rFonts w:ascii="Times New Roman" w:eastAsia="Times New Roman" w:hAnsi="Times New Roman"/>
          <w:sz w:val="28"/>
          <w:szCs w:val="28"/>
          <w:lang w:eastAsia="zh-CN"/>
        </w:rPr>
      </w:pPr>
      <w:r w:rsidRPr="006F1911">
        <w:rPr>
          <w:rFonts w:ascii="Times New Roman" w:eastAsia="Times New Roman" w:hAnsi="Times New Roman"/>
          <w:sz w:val="28"/>
          <w:szCs w:val="28"/>
          <w:lang w:eastAsia="zh-CN"/>
        </w:rPr>
        <w:t>сократить количество инцидентов на сетях системы теплоснабжения по сравнению с анало</w:t>
      </w:r>
      <w:r w:rsidR="00BE419F" w:rsidRPr="006F1911">
        <w:rPr>
          <w:rFonts w:ascii="Times New Roman" w:eastAsia="Times New Roman" w:hAnsi="Times New Roman"/>
          <w:sz w:val="28"/>
          <w:szCs w:val="28"/>
          <w:lang w:eastAsia="zh-CN"/>
        </w:rPr>
        <w:t>гичным периодом 2019 года на 41</w:t>
      </w:r>
      <w:r w:rsidR="00597FD1" w:rsidRPr="006F1911">
        <w:rPr>
          <w:rFonts w:ascii="Times New Roman" w:eastAsia="Times New Roman" w:hAnsi="Times New Roman"/>
          <w:sz w:val="28"/>
          <w:szCs w:val="28"/>
          <w:lang w:eastAsia="zh-CN"/>
        </w:rPr>
        <w:t> </w:t>
      </w:r>
      <w:r w:rsidRPr="006F1911">
        <w:rPr>
          <w:rFonts w:ascii="Times New Roman" w:eastAsia="Times New Roman" w:hAnsi="Times New Roman"/>
          <w:sz w:val="28"/>
          <w:szCs w:val="28"/>
          <w:lang w:eastAsia="zh-CN"/>
        </w:rPr>
        <w:t xml:space="preserve">%. </w:t>
      </w:r>
    </w:p>
    <w:p w:rsidR="001C5AD1" w:rsidRPr="00953876" w:rsidRDefault="00A33BD3" w:rsidP="00953876">
      <w:pPr>
        <w:tabs>
          <w:tab w:val="left" w:pos="180"/>
        </w:tabs>
        <w:suppressAutoHyphens/>
        <w:spacing w:after="0" w:line="240" w:lineRule="auto"/>
        <w:jc w:val="both"/>
        <w:rPr>
          <w:rFonts w:ascii="Times New Roman" w:eastAsia="Times New Roman" w:hAnsi="Times New Roman" w:cs="Times New Roman"/>
          <w:sz w:val="28"/>
          <w:szCs w:val="28"/>
          <w:lang w:eastAsia="zh-CN"/>
        </w:rPr>
      </w:pPr>
      <w:r w:rsidRPr="00953876">
        <w:rPr>
          <w:rFonts w:ascii="Times New Roman" w:eastAsia="Times New Roman" w:hAnsi="Times New Roman" w:cs="Times New Roman"/>
          <w:sz w:val="28"/>
          <w:szCs w:val="28"/>
          <w:lang w:eastAsia="zh-CN"/>
        </w:rPr>
        <w:t>Рисунок №</w:t>
      </w:r>
      <w:r w:rsidR="00597FD1" w:rsidRPr="00953876">
        <w:rPr>
          <w:rFonts w:ascii="Times New Roman" w:eastAsia="Times New Roman" w:hAnsi="Times New Roman" w:cs="Times New Roman"/>
          <w:sz w:val="28"/>
          <w:szCs w:val="28"/>
          <w:lang w:eastAsia="zh-CN"/>
        </w:rPr>
        <w:t> </w:t>
      </w:r>
      <w:r w:rsidR="00084361" w:rsidRPr="00953876">
        <w:rPr>
          <w:rFonts w:ascii="Times New Roman" w:eastAsia="Times New Roman" w:hAnsi="Times New Roman" w:cs="Times New Roman"/>
          <w:sz w:val="28"/>
          <w:szCs w:val="28"/>
          <w:lang w:eastAsia="zh-CN"/>
        </w:rPr>
        <w:t>7</w:t>
      </w:r>
    </w:p>
    <w:p w:rsidR="001C5AD1" w:rsidRPr="00953876" w:rsidRDefault="001C5AD1" w:rsidP="00953876">
      <w:pPr>
        <w:tabs>
          <w:tab w:val="left" w:pos="180"/>
        </w:tabs>
        <w:suppressAutoHyphens/>
        <w:spacing w:after="0" w:line="240" w:lineRule="auto"/>
        <w:jc w:val="both"/>
        <w:rPr>
          <w:rFonts w:ascii="Times New Roman" w:eastAsia="Times New Roman" w:hAnsi="Times New Roman" w:cs="Times New Roman"/>
          <w:sz w:val="28"/>
          <w:szCs w:val="28"/>
          <w:lang w:eastAsia="zh-CN"/>
        </w:rPr>
      </w:pPr>
      <w:r w:rsidRPr="00953876">
        <w:rPr>
          <w:rFonts w:ascii="Times New Roman" w:eastAsia="Times New Roman" w:hAnsi="Times New Roman" w:cs="Times New Roman"/>
          <w:sz w:val="28"/>
          <w:szCs w:val="28"/>
          <w:lang w:eastAsia="zh-CN"/>
        </w:rPr>
        <w:t>Количество инцидентов, ед.</w:t>
      </w:r>
    </w:p>
    <w:p w:rsidR="001C5AD1" w:rsidRPr="00953876" w:rsidRDefault="00BA76B8" w:rsidP="00953876">
      <w:pPr>
        <w:tabs>
          <w:tab w:val="left" w:pos="180"/>
        </w:tabs>
        <w:suppressAutoHyphens/>
        <w:spacing w:after="0" w:line="240" w:lineRule="auto"/>
        <w:jc w:val="both"/>
        <w:rPr>
          <w:rFonts w:ascii="Times New Roman" w:eastAsia="Times New Roman" w:hAnsi="Times New Roman" w:cs="Times New Roman"/>
          <w:sz w:val="28"/>
          <w:szCs w:val="28"/>
          <w:lang w:eastAsia="zh-CN"/>
        </w:rPr>
      </w:pPr>
      <w:r w:rsidRPr="00953876">
        <w:rPr>
          <w:rFonts w:ascii="Times New Roman" w:hAnsi="Times New Roman" w:cs="Times New Roman"/>
          <w:noProof/>
          <w:sz w:val="28"/>
          <w:szCs w:val="28"/>
          <w:lang w:eastAsia="ru-RU"/>
        </w:rPr>
        <w:drawing>
          <wp:inline distT="0" distB="0" distL="0" distR="0" wp14:anchorId="2896526B" wp14:editId="29E495EF">
            <wp:extent cx="5950857" cy="2380343"/>
            <wp:effectExtent l="0" t="0" r="0" b="12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18C2" w:rsidRPr="00953876" w:rsidRDefault="000118C2" w:rsidP="00953876">
      <w:pPr>
        <w:pStyle w:val="3"/>
        <w:spacing w:before="0" w:line="240" w:lineRule="auto"/>
        <w:jc w:val="both"/>
        <w:rPr>
          <w:rFonts w:eastAsia="Calibri" w:cs="Times New Roman"/>
          <w:szCs w:val="28"/>
        </w:rPr>
      </w:pPr>
      <w:bookmarkStart w:id="41" w:name="_Toc64487212"/>
      <w:r w:rsidRPr="00953876">
        <w:rPr>
          <w:rFonts w:eastAsia="Calibri" w:cs="Times New Roman"/>
          <w:szCs w:val="28"/>
        </w:rPr>
        <w:t>Электроснабжение</w:t>
      </w:r>
      <w:bookmarkEnd w:id="38"/>
      <w:bookmarkEnd w:id="39"/>
      <w:bookmarkEnd w:id="40"/>
      <w:bookmarkEnd w:id="41"/>
    </w:p>
    <w:p w:rsidR="00E44E05" w:rsidRPr="00953876" w:rsidRDefault="001C5AD1" w:rsidP="00953876">
      <w:pPr>
        <w:spacing w:after="0" w:line="240" w:lineRule="auto"/>
        <w:jc w:val="both"/>
        <w:rPr>
          <w:rFonts w:ascii="Times New Roman" w:hAnsi="Times New Roman" w:cs="Times New Roman"/>
          <w:color w:val="000000" w:themeColor="text1"/>
          <w:sz w:val="28"/>
          <w:szCs w:val="28"/>
        </w:rPr>
      </w:pPr>
      <w:bookmarkStart w:id="42" w:name="_Toc533760014"/>
      <w:bookmarkStart w:id="43" w:name="_Toc535576508"/>
      <w:bookmarkStart w:id="44" w:name="_Toc29543586"/>
      <w:r w:rsidRPr="00953876">
        <w:rPr>
          <w:rFonts w:ascii="Times New Roman" w:hAnsi="Times New Roman" w:cs="Times New Roman"/>
          <w:color w:val="000000" w:themeColor="text1"/>
          <w:sz w:val="28"/>
          <w:szCs w:val="28"/>
        </w:rPr>
        <w:t>Электроснабжение города Ханты-Мансийска обеспечивается надежной и стабильной системой подачи электроэнергии от 5 подстанций общей установленной мощност</w:t>
      </w:r>
      <w:r w:rsidR="00904E45" w:rsidRPr="00953876">
        <w:rPr>
          <w:rFonts w:ascii="Times New Roman" w:hAnsi="Times New Roman" w:cs="Times New Roman"/>
          <w:color w:val="000000" w:themeColor="text1"/>
          <w:sz w:val="28"/>
          <w:szCs w:val="28"/>
        </w:rPr>
        <w:t>ью 485 МВт, которые эксплуатирую</w:t>
      </w:r>
      <w:r w:rsidRPr="00953876">
        <w:rPr>
          <w:rFonts w:ascii="Times New Roman" w:hAnsi="Times New Roman" w:cs="Times New Roman"/>
          <w:color w:val="000000" w:themeColor="text1"/>
          <w:sz w:val="28"/>
          <w:szCs w:val="28"/>
        </w:rPr>
        <w:t>т на территории города Ханты-Мансийска территориально-сетевые организац</w:t>
      </w:r>
      <w:proofErr w:type="gramStart"/>
      <w:r w:rsidRPr="00953876">
        <w:rPr>
          <w:rFonts w:ascii="Times New Roman" w:hAnsi="Times New Roman" w:cs="Times New Roman"/>
          <w:color w:val="000000" w:themeColor="text1"/>
          <w:sz w:val="28"/>
          <w:szCs w:val="28"/>
        </w:rPr>
        <w:t>ии АО</w:t>
      </w:r>
      <w:proofErr w:type="gramEnd"/>
      <w:r w:rsidRPr="00953876">
        <w:rPr>
          <w:rFonts w:ascii="Times New Roman" w:hAnsi="Times New Roman" w:cs="Times New Roman"/>
          <w:color w:val="000000" w:themeColor="text1"/>
          <w:sz w:val="28"/>
          <w:szCs w:val="28"/>
        </w:rPr>
        <w:t xml:space="preserve"> «ЮРЭСК» и АО «</w:t>
      </w:r>
      <w:proofErr w:type="spellStart"/>
      <w:r w:rsidRPr="00953876">
        <w:rPr>
          <w:rFonts w:ascii="Times New Roman" w:hAnsi="Times New Roman" w:cs="Times New Roman"/>
          <w:color w:val="000000" w:themeColor="text1"/>
          <w:sz w:val="28"/>
          <w:szCs w:val="28"/>
        </w:rPr>
        <w:t>Россети</w:t>
      </w:r>
      <w:proofErr w:type="spellEnd"/>
      <w:r w:rsidRPr="00953876">
        <w:rPr>
          <w:rFonts w:ascii="Times New Roman" w:hAnsi="Times New Roman" w:cs="Times New Roman"/>
          <w:color w:val="000000" w:themeColor="text1"/>
          <w:sz w:val="28"/>
          <w:szCs w:val="28"/>
        </w:rPr>
        <w:t xml:space="preserve"> Тюмень».</w:t>
      </w:r>
      <w:r w:rsidR="0061396B"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В городе Ханты-Мансийске сетевой организацией является </w:t>
      </w:r>
      <w:r w:rsidR="009E4903" w:rsidRPr="00953876">
        <w:rPr>
          <w:rFonts w:ascii="Times New Roman" w:hAnsi="Times New Roman" w:cs="Times New Roman"/>
          <w:color w:val="000000" w:themeColor="text1"/>
          <w:sz w:val="28"/>
          <w:szCs w:val="28"/>
        </w:rPr>
        <w:t xml:space="preserve">ООО </w:t>
      </w:r>
      <w:r w:rsidRPr="00953876">
        <w:rPr>
          <w:rFonts w:ascii="Times New Roman" w:hAnsi="Times New Roman" w:cs="Times New Roman"/>
          <w:color w:val="000000" w:themeColor="text1"/>
          <w:sz w:val="28"/>
          <w:szCs w:val="28"/>
        </w:rPr>
        <w:t>«Ханты-Мансийские городские электрические сети» (далее – ООО «ХМГЭС»), которое эксплуатирует 408 распределительных пунктов и трансформаторных подстанций.</w:t>
      </w:r>
      <w:r w:rsidR="00E44E05"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Общая протяженность эксплуатируемых воздушных и кабельных линий 0,4 </w:t>
      </w:r>
      <w:proofErr w:type="spellStart"/>
      <w:r w:rsidRPr="00953876">
        <w:rPr>
          <w:rFonts w:ascii="Times New Roman" w:hAnsi="Times New Roman" w:cs="Times New Roman"/>
          <w:color w:val="000000" w:themeColor="text1"/>
          <w:sz w:val="28"/>
          <w:szCs w:val="28"/>
        </w:rPr>
        <w:t>кВ</w:t>
      </w:r>
      <w:proofErr w:type="spellEnd"/>
      <w:r w:rsidRPr="00953876">
        <w:rPr>
          <w:rFonts w:ascii="Times New Roman" w:hAnsi="Times New Roman" w:cs="Times New Roman"/>
          <w:color w:val="000000" w:themeColor="text1"/>
          <w:sz w:val="28"/>
          <w:szCs w:val="28"/>
        </w:rPr>
        <w:t xml:space="preserve"> и 10 </w:t>
      </w:r>
      <w:proofErr w:type="spellStart"/>
      <w:r w:rsidRPr="00953876">
        <w:rPr>
          <w:rFonts w:ascii="Times New Roman" w:hAnsi="Times New Roman" w:cs="Times New Roman"/>
          <w:color w:val="000000" w:themeColor="text1"/>
          <w:sz w:val="28"/>
          <w:szCs w:val="28"/>
        </w:rPr>
        <w:t>кВ</w:t>
      </w:r>
      <w:proofErr w:type="spellEnd"/>
      <w:r w:rsidRPr="00953876">
        <w:rPr>
          <w:rFonts w:ascii="Times New Roman" w:hAnsi="Times New Roman" w:cs="Times New Roman"/>
          <w:color w:val="000000" w:themeColor="text1"/>
          <w:sz w:val="28"/>
          <w:szCs w:val="28"/>
        </w:rPr>
        <w:t xml:space="preserve"> составляет более 1,6 тыс.</w:t>
      </w:r>
      <w:r w:rsidR="00904E45"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км.</w:t>
      </w:r>
      <w:r w:rsidR="00E44E05" w:rsidRPr="00953876">
        <w:rPr>
          <w:rFonts w:ascii="Times New Roman" w:hAnsi="Times New Roman" w:cs="Times New Roman"/>
          <w:color w:val="000000" w:themeColor="text1"/>
          <w:sz w:val="28"/>
          <w:szCs w:val="28"/>
        </w:rPr>
        <w:t xml:space="preserve"> </w:t>
      </w:r>
    </w:p>
    <w:p w:rsidR="007E5478" w:rsidRPr="00953876" w:rsidRDefault="001C5AD1" w:rsidP="00953876">
      <w:pPr>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color w:val="000000" w:themeColor="text1"/>
          <w:sz w:val="28"/>
          <w:szCs w:val="28"/>
        </w:rPr>
        <w:t xml:space="preserve">В 2020 году аварийных технологических нарушений в системе электроснабжения города не зафиксировано. </w:t>
      </w:r>
      <w:r w:rsidR="00E44E05" w:rsidRPr="00953876">
        <w:rPr>
          <w:rFonts w:ascii="Times New Roman" w:hAnsi="Times New Roman" w:cs="Times New Roman"/>
          <w:color w:val="000000" w:themeColor="text1"/>
          <w:sz w:val="28"/>
          <w:szCs w:val="28"/>
        </w:rPr>
        <w:t>П</w:t>
      </w:r>
      <w:r w:rsidRPr="00953876">
        <w:rPr>
          <w:rFonts w:ascii="Times New Roman" w:hAnsi="Times New Roman" w:cs="Times New Roman"/>
          <w:color w:val="000000" w:themeColor="text1"/>
          <w:sz w:val="28"/>
          <w:szCs w:val="28"/>
        </w:rPr>
        <w:t xml:space="preserve">остроены 4 новых трансформаторных подстанции 10/0,4 </w:t>
      </w:r>
      <w:proofErr w:type="spellStart"/>
      <w:r w:rsidRPr="00953876">
        <w:rPr>
          <w:rFonts w:ascii="Times New Roman" w:hAnsi="Times New Roman" w:cs="Times New Roman"/>
          <w:color w:val="000000" w:themeColor="text1"/>
          <w:sz w:val="28"/>
          <w:szCs w:val="28"/>
        </w:rPr>
        <w:t>кВ</w:t>
      </w:r>
      <w:proofErr w:type="spellEnd"/>
      <w:r w:rsidRPr="00953876">
        <w:rPr>
          <w:rFonts w:ascii="Times New Roman" w:hAnsi="Times New Roman" w:cs="Times New Roman"/>
          <w:color w:val="000000" w:themeColor="text1"/>
          <w:sz w:val="28"/>
          <w:szCs w:val="28"/>
        </w:rPr>
        <w:t>, а также более 27 км воздушных и кабельных линий электропередач.</w:t>
      </w:r>
      <w:r w:rsidR="00E44E05"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Проведен капитальный ремонт 5 трансформаторных подстанций 10/0,4 </w:t>
      </w:r>
      <w:proofErr w:type="spellStart"/>
      <w:r w:rsidRPr="00953876">
        <w:rPr>
          <w:rFonts w:ascii="Times New Roman" w:hAnsi="Times New Roman" w:cs="Times New Roman"/>
          <w:color w:val="000000" w:themeColor="text1"/>
          <w:sz w:val="28"/>
          <w:szCs w:val="28"/>
        </w:rPr>
        <w:t>кВ.</w:t>
      </w:r>
      <w:proofErr w:type="spellEnd"/>
      <w:r w:rsidR="00E44E05"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Построены и введены в работу системы электроснабжения суммарной мощностью около 25 МВт.</w:t>
      </w:r>
      <w:r w:rsidR="00E44E05"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В сравнении с 2019 годом снижение потерь на сетях электроснабжения</w:t>
      </w:r>
      <w:r w:rsidR="00597FD1"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составило </w:t>
      </w:r>
      <w:r w:rsidRPr="00953876">
        <w:rPr>
          <w:rFonts w:ascii="Times New Roman" w:hAnsi="Times New Roman" w:cs="Times New Roman"/>
          <w:sz w:val="28"/>
          <w:szCs w:val="28"/>
        </w:rPr>
        <w:t>более 3</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w:t>
      </w:r>
      <w:r w:rsidR="0044114B" w:rsidRPr="00953876">
        <w:rPr>
          <w:rFonts w:ascii="Times New Roman" w:hAnsi="Times New Roman" w:cs="Times New Roman"/>
          <w:sz w:val="28"/>
          <w:szCs w:val="28"/>
        </w:rPr>
        <w:t xml:space="preserve"> </w:t>
      </w:r>
      <w:r w:rsidRPr="00953876">
        <w:rPr>
          <w:rFonts w:ascii="Times New Roman" w:hAnsi="Times New Roman" w:cs="Times New Roman"/>
          <w:color w:val="000000" w:themeColor="text1"/>
          <w:sz w:val="28"/>
          <w:szCs w:val="28"/>
        </w:rPr>
        <w:t>Подключено к сетям электроснабжения 389 объектов мощностью более 21 МВт, из них 336 физических лиц, 53 юридических лиц</w:t>
      </w:r>
      <w:r w:rsidR="00904E45" w:rsidRPr="00953876">
        <w:rPr>
          <w:rFonts w:ascii="Times New Roman" w:hAnsi="Times New Roman" w:cs="Times New Roman"/>
          <w:color w:val="000000" w:themeColor="text1"/>
          <w:sz w:val="28"/>
          <w:szCs w:val="28"/>
        </w:rPr>
        <w:t>а</w:t>
      </w:r>
      <w:r w:rsidRPr="00953876">
        <w:rPr>
          <w:rFonts w:ascii="Times New Roman" w:hAnsi="Times New Roman" w:cs="Times New Roman"/>
          <w:color w:val="000000" w:themeColor="text1"/>
          <w:sz w:val="28"/>
          <w:szCs w:val="28"/>
        </w:rPr>
        <w:t>.</w:t>
      </w:r>
      <w:r w:rsidR="00597FD1"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Кроме того, в </w:t>
      </w:r>
      <w:r w:rsidR="00010650" w:rsidRPr="00953876">
        <w:rPr>
          <w:rFonts w:ascii="Times New Roman" w:hAnsi="Times New Roman" w:cs="Times New Roman"/>
          <w:color w:val="000000" w:themeColor="text1"/>
          <w:sz w:val="28"/>
          <w:szCs w:val="28"/>
        </w:rPr>
        <w:t>2020</w:t>
      </w:r>
      <w:r w:rsidRPr="00953876">
        <w:rPr>
          <w:rFonts w:ascii="Times New Roman" w:hAnsi="Times New Roman" w:cs="Times New Roman"/>
          <w:color w:val="000000" w:themeColor="text1"/>
          <w:sz w:val="28"/>
          <w:szCs w:val="28"/>
        </w:rPr>
        <w:t xml:space="preserve"> год</w:t>
      </w:r>
      <w:proofErr w:type="gramStart"/>
      <w:r w:rsidRPr="00953876">
        <w:rPr>
          <w:rFonts w:ascii="Times New Roman" w:hAnsi="Times New Roman" w:cs="Times New Roman"/>
          <w:color w:val="000000" w:themeColor="text1"/>
          <w:sz w:val="28"/>
          <w:szCs w:val="28"/>
        </w:rPr>
        <w:t>у ООО</w:t>
      </w:r>
      <w:proofErr w:type="gramEnd"/>
      <w:r w:rsidRPr="00953876">
        <w:rPr>
          <w:rFonts w:ascii="Times New Roman" w:hAnsi="Times New Roman" w:cs="Times New Roman"/>
          <w:color w:val="000000" w:themeColor="text1"/>
          <w:sz w:val="28"/>
          <w:szCs w:val="28"/>
        </w:rPr>
        <w:t xml:space="preserve"> «ХМГЭС» внедрены решения, позволяющие контролировать работу энергетических объектов с помощью нового цифрового оборудования, позволяющего в реальном времени транслировать режимы </w:t>
      </w:r>
      <w:r w:rsidRPr="00953876">
        <w:rPr>
          <w:rFonts w:ascii="Times New Roman" w:hAnsi="Times New Roman" w:cs="Times New Roman"/>
          <w:color w:val="000000" w:themeColor="text1"/>
          <w:sz w:val="28"/>
          <w:szCs w:val="28"/>
        </w:rPr>
        <w:lastRenderedPageBreak/>
        <w:t xml:space="preserve">работы энергосистемы, нагрузку объектов, </w:t>
      </w:r>
      <w:r w:rsidR="00C6697B" w:rsidRPr="00953876">
        <w:rPr>
          <w:rFonts w:ascii="Times New Roman" w:hAnsi="Times New Roman" w:cs="Times New Roman"/>
          <w:color w:val="000000" w:themeColor="text1"/>
          <w:sz w:val="28"/>
          <w:szCs w:val="28"/>
        </w:rPr>
        <w:t xml:space="preserve">что </w:t>
      </w:r>
      <w:r w:rsidRPr="00953876">
        <w:rPr>
          <w:rFonts w:ascii="Times New Roman" w:hAnsi="Times New Roman" w:cs="Times New Roman"/>
          <w:color w:val="000000" w:themeColor="text1"/>
          <w:sz w:val="28"/>
          <w:szCs w:val="28"/>
        </w:rPr>
        <w:t>предоставляет возможность оперативно реагировать на технологические нарушения и максимально точно устанавливать их причину.</w:t>
      </w:r>
      <w:r w:rsidR="007E5478" w:rsidRPr="00953876">
        <w:rPr>
          <w:rFonts w:ascii="Times New Roman" w:hAnsi="Times New Roman" w:cs="Times New Roman"/>
          <w:color w:val="000000" w:themeColor="text1"/>
          <w:sz w:val="28"/>
          <w:szCs w:val="28"/>
        </w:rPr>
        <w:t xml:space="preserve"> </w:t>
      </w:r>
    </w:p>
    <w:p w:rsidR="001C5AD1" w:rsidRPr="00953876" w:rsidRDefault="001C5AD1" w:rsidP="00953876">
      <w:pPr>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color w:val="000000" w:themeColor="text1"/>
          <w:sz w:val="28"/>
          <w:szCs w:val="28"/>
        </w:rPr>
        <w:t xml:space="preserve">Подключение потребителей к электрическим сетям города Ханты-Мансийска организовано </w:t>
      </w:r>
      <w:r w:rsidR="00C6697B" w:rsidRPr="00953876">
        <w:rPr>
          <w:rFonts w:ascii="Times New Roman" w:hAnsi="Times New Roman" w:cs="Times New Roman"/>
          <w:color w:val="000000" w:themeColor="text1"/>
          <w:sz w:val="28"/>
          <w:szCs w:val="28"/>
        </w:rPr>
        <w:t>онлайн,</w:t>
      </w:r>
      <w:r w:rsidRPr="00953876">
        <w:rPr>
          <w:rFonts w:ascii="Times New Roman" w:hAnsi="Times New Roman" w:cs="Times New Roman"/>
          <w:color w:val="000000" w:themeColor="text1"/>
          <w:sz w:val="28"/>
          <w:szCs w:val="28"/>
        </w:rPr>
        <w:t xml:space="preserve"> в режиме одного окна</w:t>
      </w:r>
      <w:r w:rsidR="00C6697B" w:rsidRPr="00953876">
        <w:rPr>
          <w:rFonts w:ascii="Times New Roman" w:hAnsi="Times New Roman" w:cs="Times New Roman"/>
          <w:color w:val="000000" w:themeColor="text1"/>
          <w:sz w:val="28"/>
          <w:szCs w:val="28"/>
        </w:rPr>
        <w:t>,</w:t>
      </w:r>
      <w:r w:rsidRPr="00953876">
        <w:rPr>
          <w:rFonts w:ascii="Times New Roman" w:hAnsi="Times New Roman" w:cs="Times New Roman"/>
          <w:color w:val="000000" w:themeColor="text1"/>
          <w:sz w:val="28"/>
          <w:szCs w:val="28"/>
        </w:rPr>
        <w:t xml:space="preserve"> в формате «24/7».</w:t>
      </w:r>
      <w:r w:rsidR="00E44E05"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Содержание, ремонт и обслуживание линий уличного освещения, архитектурно-художественной</w:t>
      </w:r>
      <w:r w:rsidR="00C6697B" w:rsidRPr="00953876">
        <w:rPr>
          <w:rFonts w:ascii="Times New Roman" w:hAnsi="Times New Roman" w:cs="Times New Roman"/>
          <w:color w:val="000000" w:themeColor="text1"/>
          <w:sz w:val="28"/>
          <w:szCs w:val="28"/>
        </w:rPr>
        <w:t xml:space="preserve"> подсветки на территории города</w:t>
      </w:r>
      <w:r w:rsidRPr="00953876">
        <w:rPr>
          <w:rFonts w:ascii="Times New Roman" w:hAnsi="Times New Roman" w:cs="Times New Roman"/>
          <w:color w:val="000000" w:themeColor="text1"/>
          <w:sz w:val="28"/>
          <w:szCs w:val="28"/>
        </w:rPr>
        <w:t xml:space="preserve"> осуществляет муниципальное бюджетное учреждение «</w:t>
      </w:r>
      <w:proofErr w:type="spellStart"/>
      <w:r w:rsidRPr="00953876">
        <w:rPr>
          <w:rFonts w:ascii="Times New Roman" w:hAnsi="Times New Roman" w:cs="Times New Roman"/>
          <w:color w:val="000000" w:themeColor="text1"/>
          <w:sz w:val="28"/>
          <w:szCs w:val="28"/>
        </w:rPr>
        <w:t>Горсвет</w:t>
      </w:r>
      <w:proofErr w:type="spellEnd"/>
      <w:r w:rsidRPr="00953876">
        <w:rPr>
          <w:rFonts w:ascii="Times New Roman" w:hAnsi="Times New Roman" w:cs="Times New Roman"/>
          <w:color w:val="000000" w:themeColor="text1"/>
          <w:sz w:val="28"/>
          <w:szCs w:val="28"/>
        </w:rPr>
        <w:t>». В оперативном управлении находятся:</w:t>
      </w:r>
    </w:p>
    <w:p w:rsidR="001C5AD1" w:rsidRPr="00953876" w:rsidRDefault="001C5AD1" w:rsidP="00953876">
      <w:pPr>
        <w:pStyle w:val="a3"/>
        <w:numPr>
          <w:ilvl w:val="0"/>
          <w:numId w:val="22"/>
        </w:numPr>
        <w:spacing w:after="0" w:line="240" w:lineRule="auto"/>
        <w:ind w:left="0" w:firstLine="0"/>
        <w:jc w:val="both"/>
        <w:rPr>
          <w:rFonts w:ascii="Times New Roman" w:hAnsi="Times New Roman"/>
          <w:color w:val="000000" w:themeColor="text1"/>
          <w:sz w:val="28"/>
          <w:szCs w:val="28"/>
        </w:rPr>
      </w:pPr>
      <w:proofErr w:type="spellStart"/>
      <w:proofErr w:type="gramStart"/>
      <w:r w:rsidRPr="00953876">
        <w:rPr>
          <w:rFonts w:ascii="Times New Roman" w:hAnsi="Times New Roman"/>
          <w:color w:val="000000" w:themeColor="text1"/>
          <w:sz w:val="28"/>
          <w:szCs w:val="28"/>
        </w:rPr>
        <w:t>светоточки</w:t>
      </w:r>
      <w:proofErr w:type="spellEnd"/>
      <w:r w:rsidRPr="00953876">
        <w:rPr>
          <w:rFonts w:ascii="Times New Roman" w:hAnsi="Times New Roman"/>
          <w:color w:val="000000" w:themeColor="text1"/>
          <w:sz w:val="28"/>
          <w:szCs w:val="28"/>
        </w:rPr>
        <w:t xml:space="preserve"> наружного освещения – 10 908 шт. (2019 год – 10 877 шт.);</w:t>
      </w:r>
      <w:proofErr w:type="gramEnd"/>
    </w:p>
    <w:p w:rsidR="001C5AD1" w:rsidRPr="00953876" w:rsidRDefault="001C5AD1" w:rsidP="00953876">
      <w:pPr>
        <w:pStyle w:val="a3"/>
        <w:numPr>
          <w:ilvl w:val="0"/>
          <w:numId w:val="22"/>
        </w:numPr>
        <w:spacing w:after="0" w:line="240" w:lineRule="auto"/>
        <w:ind w:left="0" w:firstLine="0"/>
        <w:jc w:val="both"/>
        <w:rPr>
          <w:rFonts w:ascii="Times New Roman" w:hAnsi="Times New Roman"/>
          <w:color w:val="000000" w:themeColor="text1"/>
          <w:sz w:val="28"/>
          <w:szCs w:val="28"/>
        </w:rPr>
      </w:pPr>
      <w:r w:rsidRPr="00953876">
        <w:rPr>
          <w:rFonts w:ascii="Times New Roman" w:hAnsi="Times New Roman"/>
          <w:color w:val="000000" w:themeColor="text1"/>
          <w:sz w:val="28"/>
          <w:szCs w:val="28"/>
        </w:rPr>
        <w:t xml:space="preserve">архитектурно-художественная подсветка, праздничная иллюминация, световые короба, щитовые конструкции, </w:t>
      </w:r>
      <w:proofErr w:type="gramStart"/>
      <w:r w:rsidRPr="00953876">
        <w:rPr>
          <w:rFonts w:ascii="Times New Roman" w:hAnsi="Times New Roman"/>
          <w:color w:val="000000" w:themeColor="text1"/>
          <w:sz w:val="28"/>
          <w:szCs w:val="28"/>
        </w:rPr>
        <w:t>панель-кронштейны</w:t>
      </w:r>
      <w:proofErr w:type="gramEnd"/>
      <w:r w:rsidRPr="00953876">
        <w:rPr>
          <w:rFonts w:ascii="Times New Roman" w:hAnsi="Times New Roman"/>
          <w:color w:val="000000" w:themeColor="text1"/>
          <w:sz w:val="28"/>
          <w:szCs w:val="28"/>
        </w:rPr>
        <w:t>, праздничные украшения и аншлаги почтовой нумерации – 15 945 шт. (2019 год</w:t>
      </w:r>
      <w:r w:rsidR="00597FD1" w:rsidRPr="00953876">
        <w:rPr>
          <w:rFonts w:ascii="Times New Roman" w:hAnsi="Times New Roman"/>
          <w:color w:val="000000" w:themeColor="text1"/>
          <w:sz w:val="28"/>
          <w:szCs w:val="28"/>
        </w:rPr>
        <w:t xml:space="preserve"> – </w:t>
      </w:r>
      <w:r w:rsidRPr="00953876">
        <w:rPr>
          <w:rFonts w:ascii="Times New Roman" w:hAnsi="Times New Roman"/>
          <w:color w:val="000000" w:themeColor="text1"/>
          <w:sz w:val="28"/>
          <w:szCs w:val="28"/>
        </w:rPr>
        <w:t>15 920 шт.);</w:t>
      </w:r>
    </w:p>
    <w:p w:rsidR="001C5AD1" w:rsidRPr="00953876" w:rsidRDefault="001C5AD1" w:rsidP="00953876">
      <w:pPr>
        <w:pStyle w:val="a3"/>
        <w:numPr>
          <w:ilvl w:val="0"/>
          <w:numId w:val="22"/>
        </w:numPr>
        <w:spacing w:after="0" w:line="240" w:lineRule="auto"/>
        <w:ind w:left="0" w:firstLine="0"/>
        <w:jc w:val="both"/>
        <w:rPr>
          <w:rFonts w:ascii="Times New Roman" w:hAnsi="Times New Roman"/>
          <w:color w:val="000000" w:themeColor="text1"/>
          <w:sz w:val="28"/>
          <w:szCs w:val="28"/>
        </w:rPr>
      </w:pPr>
      <w:r w:rsidRPr="00953876">
        <w:rPr>
          <w:rFonts w:ascii="Times New Roman" w:hAnsi="Times New Roman"/>
          <w:color w:val="000000" w:themeColor="text1"/>
          <w:sz w:val="28"/>
          <w:szCs w:val="28"/>
        </w:rPr>
        <w:t>комплекты автоматизации освещения нерегулируемых пешеходных переходов</w:t>
      </w:r>
      <w:r w:rsidR="00597FD1" w:rsidRPr="00953876">
        <w:rPr>
          <w:rFonts w:ascii="Times New Roman" w:hAnsi="Times New Roman"/>
          <w:color w:val="000000" w:themeColor="text1"/>
          <w:sz w:val="28"/>
          <w:szCs w:val="28"/>
        </w:rPr>
        <w:t xml:space="preserve"> – </w:t>
      </w:r>
      <w:r w:rsidRPr="00953876">
        <w:rPr>
          <w:rFonts w:ascii="Times New Roman" w:hAnsi="Times New Roman"/>
          <w:color w:val="000000" w:themeColor="text1"/>
          <w:sz w:val="28"/>
          <w:szCs w:val="28"/>
        </w:rPr>
        <w:t>126 шт. (2019 год – 116 шт.);</w:t>
      </w:r>
    </w:p>
    <w:p w:rsidR="001C5AD1" w:rsidRPr="00953876" w:rsidRDefault="001C5AD1" w:rsidP="00953876">
      <w:pPr>
        <w:pStyle w:val="a3"/>
        <w:numPr>
          <w:ilvl w:val="0"/>
          <w:numId w:val="22"/>
        </w:numPr>
        <w:spacing w:after="0" w:line="240" w:lineRule="auto"/>
        <w:ind w:left="0" w:firstLine="0"/>
        <w:jc w:val="both"/>
        <w:rPr>
          <w:rFonts w:ascii="Times New Roman" w:hAnsi="Times New Roman"/>
          <w:color w:val="000000" w:themeColor="text1"/>
          <w:sz w:val="28"/>
          <w:szCs w:val="28"/>
        </w:rPr>
      </w:pPr>
      <w:r w:rsidRPr="00953876">
        <w:rPr>
          <w:rFonts w:ascii="Times New Roman" w:hAnsi="Times New Roman"/>
          <w:color w:val="000000" w:themeColor="text1"/>
          <w:sz w:val="28"/>
          <w:szCs w:val="28"/>
        </w:rPr>
        <w:t>кабельные и воздушны</w:t>
      </w:r>
      <w:r w:rsidR="00C6697B" w:rsidRPr="00953876">
        <w:rPr>
          <w:rFonts w:ascii="Times New Roman" w:hAnsi="Times New Roman"/>
          <w:color w:val="000000" w:themeColor="text1"/>
          <w:sz w:val="28"/>
          <w:szCs w:val="28"/>
        </w:rPr>
        <w:t>е</w:t>
      </w:r>
      <w:r w:rsidRPr="00953876">
        <w:rPr>
          <w:rFonts w:ascii="Times New Roman" w:hAnsi="Times New Roman"/>
          <w:color w:val="000000" w:themeColor="text1"/>
          <w:sz w:val="28"/>
          <w:szCs w:val="28"/>
        </w:rPr>
        <w:t xml:space="preserve"> линии – 427,01 км (2019 год – 424,1 км).</w:t>
      </w:r>
    </w:p>
    <w:p w:rsidR="00084361" w:rsidRPr="00953876" w:rsidRDefault="001C5AD1" w:rsidP="00953876">
      <w:pPr>
        <w:spacing w:after="0" w:line="240" w:lineRule="auto"/>
        <w:jc w:val="both"/>
        <w:rPr>
          <w:rFonts w:ascii="Times New Roman" w:hAnsi="Times New Roman" w:cs="Times New Roman"/>
          <w:color w:val="000000" w:themeColor="text1"/>
          <w:sz w:val="28"/>
          <w:szCs w:val="28"/>
        </w:rPr>
      </w:pPr>
      <w:proofErr w:type="gramStart"/>
      <w:r w:rsidRPr="00953876">
        <w:rPr>
          <w:rFonts w:ascii="Times New Roman" w:hAnsi="Times New Roman" w:cs="Times New Roman"/>
          <w:color w:val="000000" w:themeColor="text1"/>
          <w:sz w:val="28"/>
          <w:szCs w:val="28"/>
        </w:rPr>
        <w:t>В 2020 году МБУ «</w:t>
      </w:r>
      <w:proofErr w:type="spellStart"/>
      <w:r w:rsidRPr="00953876">
        <w:rPr>
          <w:rFonts w:ascii="Times New Roman" w:hAnsi="Times New Roman" w:cs="Times New Roman"/>
          <w:color w:val="000000" w:themeColor="text1"/>
          <w:sz w:val="28"/>
          <w:szCs w:val="28"/>
        </w:rPr>
        <w:t>Горсвет</w:t>
      </w:r>
      <w:proofErr w:type="spellEnd"/>
      <w:r w:rsidRPr="00953876">
        <w:rPr>
          <w:rFonts w:ascii="Times New Roman" w:hAnsi="Times New Roman" w:cs="Times New Roman"/>
          <w:color w:val="000000" w:themeColor="text1"/>
          <w:sz w:val="28"/>
          <w:szCs w:val="28"/>
        </w:rPr>
        <w:t>» г.</w:t>
      </w:r>
      <w:r w:rsidR="00C6697B"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Ханты-Мансийска произведена модернизация программного обеспечения автоматизированной системы управления наружным освещением, архитектурно-художественной подсветкой зданий и сооружений и праздничной иллюминацией, основной целью модернизации программного обеспечения является повышение </w:t>
      </w:r>
      <w:proofErr w:type="spellStart"/>
      <w:r w:rsidRPr="00953876">
        <w:rPr>
          <w:rFonts w:ascii="Times New Roman" w:hAnsi="Times New Roman" w:cs="Times New Roman"/>
          <w:color w:val="000000" w:themeColor="text1"/>
          <w:sz w:val="28"/>
          <w:szCs w:val="28"/>
        </w:rPr>
        <w:t>энергоэффективности</w:t>
      </w:r>
      <w:proofErr w:type="spellEnd"/>
      <w:r w:rsidRPr="00953876">
        <w:rPr>
          <w:rFonts w:ascii="Times New Roman" w:hAnsi="Times New Roman" w:cs="Times New Roman"/>
          <w:color w:val="000000" w:themeColor="text1"/>
          <w:sz w:val="28"/>
          <w:szCs w:val="28"/>
        </w:rPr>
        <w:t xml:space="preserve"> городского освещения за счет адресного управления светильниками (возможность изменения мощности одного или группы светильников, а также контроля работоспособности светильника и целостности линии наружного освещения) и внедрения управления освещением</w:t>
      </w:r>
      <w:proofErr w:type="gramEnd"/>
      <w:r w:rsidRPr="00953876">
        <w:rPr>
          <w:rFonts w:ascii="Times New Roman" w:hAnsi="Times New Roman" w:cs="Times New Roman"/>
          <w:color w:val="000000" w:themeColor="text1"/>
          <w:sz w:val="28"/>
          <w:szCs w:val="28"/>
        </w:rPr>
        <w:t xml:space="preserve"> по годовому расписанию.</w:t>
      </w:r>
      <w:r w:rsidR="00597FD1"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Организован</w:t>
      </w:r>
      <w:r w:rsidR="00C6697B" w:rsidRPr="00953876">
        <w:rPr>
          <w:rFonts w:ascii="Times New Roman" w:hAnsi="Times New Roman" w:cs="Times New Roman"/>
          <w:color w:val="000000" w:themeColor="text1"/>
          <w:sz w:val="28"/>
          <w:szCs w:val="28"/>
        </w:rPr>
        <w:t>ы</w:t>
      </w:r>
      <w:r w:rsidRPr="00953876">
        <w:rPr>
          <w:rFonts w:ascii="Times New Roman" w:hAnsi="Times New Roman" w:cs="Times New Roman"/>
          <w:color w:val="000000" w:themeColor="text1"/>
          <w:sz w:val="28"/>
          <w:szCs w:val="28"/>
        </w:rPr>
        <w:t xml:space="preserve"> интеллектуальная система и карта городского освещения с дистанционным управлением и мониторингом состояния системы освещения.</w:t>
      </w:r>
      <w:r w:rsidR="0044114B"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Также в рамках </w:t>
      </w:r>
      <w:proofErr w:type="spellStart"/>
      <w:r w:rsidRPr="00953876">
        <w:rPr>
          <w:rFonts w:ascii="Times New Roman" w:hAnsi="Times New Roman" w:cs="Times New Roman"/>
          <w:color w:val="000000" w:themeColor="text1"/>
          <w:sz w:val="28"/>
          <w:szCs w:val="28"/>
        </w:rPr>
        <w:t>энергосервисных</w:t>
      </w:r>
      <w:proofErr w:type="spellEnd"/>
      <w:r w:rsidRPr="00953876">
        <w:rPr>
          <w:rFonts w:ascii="Times New Roman" w:hAnsi="Times New Roman" w:cs="Times New Roman"/>
          <w:color w:val="000000" w:themeColor="text1"/>
          <w:sz w:val="28"/>
          <w:szCs w:val="28"/>
        </w:rPr>
        <w:t xml:space="preserve"> контрактов продолжена реализация мероприятий по модернизации наружного освещения, направленных на энергосбережение и повышение энергетической эффективности на объектах социального значения и основных улицах города (ул. Объездная, ул. Восточная объездная, ул. Энгельса, ул. Мира), что позволит снизить потребление электроэнергии более чем на 60</w:t>
      </w:r>
      <w:r w:rsidR="00597FD1" w:rsidRPr="00953876">
        <w:rPr>
          <w:rFonts w:ascii="Times New Roman" w:hAnsi="Times New Roman" w:cs="Times New Roman"/>
          <w:color w:val="000000" w:themeColor="text1"/>
          <w:sz w:val="28"/>
          <w:szCs w:val="28"/>
        </w:rPr>
        <w:t> </w:t>
      </w:r>
      <w:r w:rsidRPr="00953876">
        <w:rPr>
          <w:rFonts w:ascii="Times New Roman" w:hAnsi="Times New Roman" w:cs="Times New Roman"/>
          <w:color w:val="000000" w:themeColor="text1"/>
          <w:sz w:val="28"/>
          <w:szCs w:val="28"/>
        </w:rPr>
        <w:t>%</w:t>
      </w:r>
      <w:r w:rsidR="00C6697B" w:rsidRPr="00953876">
        <w:rPr>
          <w:rFonts w:ascii="Times New Roman" w:hAnsi="Times New Roman" w:cs="Times New Roman"/>
          <w:color w:val="000000" w:themeColor="text1"/>
          <w:sz w:val="28"/>
          <w:szCs w:val="28"/>
        </w:rPr>
        <w:t>,</w:t>
      </w:r>
      <w:r w:rsidRPr="00953876">
        <w:rPr>
          <w:rFonts w:ascii="Times New Roman" w:hAnsi="Times New Roman" w:cs="Times New Roman"/>
          <w:color w:val="000000" w:themeColor="text1"/>
          <w:sz w:val="28"/>
          <w:szCs w:val="28"/>
        </w:rPr>
        <w:t xml:space="preserve"> или на 530 тысяч кВт.</w:t>
      </w:r>
    </w:p>
    <w:p w:rsidR="00A33BD3" w:rsidRPr="00953876" w:rsidRDefault="00A33BD3" w:rsidP="00953876">
      <w:pPr>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color w:val="000000" w:themeColor="text1"/>
          <w:sz w:val="28"/>
          <w:szCs w:val="28"/>
        </w:rPr>
        <w:t>Рисунок №</w:t>
      </w:r>
      <w:r w:rsidR="00597FD1" w:rsidRPr="00953876">
        <w:rPr>
          <w:rFonts w:ascii="Times New Roman" w:hAnsi="Times New Roman" w:cs="Times New Roman"/>
          <w:color w:val="000000" w:themeColor="text1"/>
          <w:sz w:val="28"/>
          <w:szCs w:val="28"/>
        </w:rPr>
        <w:t> </w:t>
      </w:r>
      <w:r w:rsidR="00084361" w:rsidRPr="00953876">
        <w:rPr>
          <w:rFonts w:ascii="Times New Roman" w:hAnsi="Times New Roman" w:cs="Times New Roman"/>
          <w:color w:val="000000" w:themeColor="text1"/>
          <w:sz w:val="28"/>
          <w:szCs w:val="28"/>
        </w:rPr>
        <w:t>8</w:t>
      </w:r>
    </w:p>
    <w:p w:rsidR="001C5AD1" w:rsidRPr="00953876" w:rsidRDefault="00BA76B8" w:rsidP="00953876">
      <w:pPr>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noProof/>
          <w:sz w:val="28"/>
          <w:szCs w:val="28"/>
          <w:lang w:eastAsia="ru-RU"/>
        </w:rPr>
        <w:drawing>
          <wp:inline distT="0" distB="0" distL="0" distR="0" wp14:anchorId="4158BB1B" wp14:editId="040EC704">
            <wp:extent cx="5820229" cy="2235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5AD1" w:rsidRPr="00953876" w:rsidRDefault="001C5AD1" w:rsidP="00953876">
      <w:pPr>
        <w:spacing w:after="0" w:line="240" w:lineRule="auto"/>
        <w:jc w:val="both"/>
        <w:rPr>
          <w:rFonts w:ascii="Times New Roman" w:hAnsi="Times New Roman" w:cs="Times New Roman"/>
          <w:color w:val="000000" w:themeColor="text1"/>
          <w:sz w:val="28"/>
          <w:szCs w:val="28"/>
        </w:rPr>
      </w:pPr>
      <w:r w:rsidRPr="00953876">
        <w:rPr>
          <w:rFonts w:ascii="Times New Roman" w:hAnsi="Times New Roman" w:cs="Times New Roman"/>
          <w:color w:val="000000" w:themeColor="text1"/>
          <w:sz w:val="28"/>
          <w:szCs w:val="28"/>
        </w:rPr>
        <w:t>При реализации комплекс</w:t>
      </w:r>
      <w:r w:rsidR="00C6697B" w:rsidRPr="00953876">
        <w:rPr>
          <w:rFonts w:ascii="Times New Roman" w:hAnsi="Times New Roman" w:cs="Times New Roman"/>
          <w:color w:val="000000" w:themeColor="text1"/>
          <w:sz w:val="28"/>
          <w:szCs w:val="28"/>
        </w:rPr>
        <w:t>ного благоустройства улицы Мира</w:t>
      </w:r>
      <w:r w:rsidRPr="00953876">
        <w:rPr>
          <w:rFonts w:ascii="Times New Roman" w:hAnsi="Times New Roman" w:cs="Times New Roman"/>
          <w:color w:val="000000" w:themeColor="text1"/>
          <w:sz w:val="28"/>
          <w:szCs w:val="28"/>
        </w:rPr>
        <w:t xml:space="preserve"> установлено «умное» светодиодное освещение, а также архитектурно-художественная подсветка леса.</w:t>
      </w:r>
    </w:p>
    <w:p w:rsidR="001C5AD1" w:rsidRPr="00953876" w:rsidRDefault="001C5AD1"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 xml:space="preserve">За счет реализации мероприятий, направленных на </w:t>
      </w:r>
      <w:r w:rsidRPr="00953876">
        <w:rPr>
          <w:rFonts w:ascii="Times New Roman" w:hAnsi="Times New Roman" w:cs="Times New Roman"/>
          <w:color w:val="000000" w:themeColor="text1"/>
          <w:sz w:val="28"/>
          <w:szCs w:val="28"/>
        </w:rPr>
        <w:t>энергосбережение и повышение энергетической эффективности городского освещения в Ханты-Мансийске с</w:t>
      </w:r>
      <w:r w:rsidRPr="00953876">
        <w:rPr>
          <w:rFonts w:ascii="Times New Roman" w:hAnsi="Times New Roman" w:cs="Times New Roman"/>
          <w:sz w:val="28"/>
          <w:szCs w:val="28"/>
        </w:rPr>
        <w:t xml:space="preserve"> 2015 года общее потребление электрической энергии на нужды уличного освещения снижено на 17</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w:t>
      </w:r>
    </w:p>
    <w:p w:rsidR="000118C2" w:rsidRPr="00953876" w:rsidRDefault="000118C2" w:rsidP="00953876">
      <w:pPr>
        <w:pStyle w:val="3"/>
        <w:spacing w:before="0" w:line="240" w:lineRule="auto"/>
        <w:jc w:val="both"/>
        <w:rPr>
          <w:rFonts w:eastAsia="Calibri" w:cs="Times New Roman"/>
          <w:szCs w:val="28"/>
        </w:rPr>
      </w:pPr>
      <w:bookmarkStart w:id="45" w:name="_Toc64487213"/>
      <w:r w:rsidRPr="00953876">
        <w:rPr>
          <w:rFonts w:eastAsia="Calibri" w:cs="Times New Roman"/>
          <w:szCs w:val="28"/>
        </w:rPr>
        <w:lastRenderedPageBreak/>
        <w:t>Газоснабжение</w:t>
      </w:r>
      <w:bookmarkEnd w:id="42"/>
      <w:bookmarkEnd w:id="43"/>
      <w:bookmarkEnd w:id="44"/>
      <w:bookmarkEnd w:id="45"/>
    </w:p>
    <w:p w:rsidR="001C5AD1" w:rsidRPr="00953876" w:rsidRDefault="00C6697B" w:rsidP="00953876">
      <w:pPr>
        <w:tabs>
          <w:tab w:val="left" w:pos="9214"/>
        </w:tabs>
        <w:spacing w:after="0" w:line="240" w:lineRule="auto"/>
        <w:jc w:val="both"/>
        <w:rPr>
          <w:rFonts w:ascii="Times New Roman" w:eastAsia="Calibri" w:hAnsi="Times New Roman" w:cs="Times New Roman"/>
          <w:color w:val="FF0000"/>
          <w:sz w:val="28"/>
          <w:szCs w:val="28"/>
        </w:rPr>
      </w:pPr>
      <w:r w:rsidRPr="00953876">
        <w:rPr>
          <w:rFonts w:ascii="Times New Roman" w:eastAsia="Calibri" w:hAnsi="Times New Roman" w:cs="Times New Roman"/>
          <w:sz w:val="28"/>
          <w:szCs w:val="28"/>
        </w:rPr>
        <w:t>За 2020 год</w:t>
      </w:r>
      <w:r w:rsidR="001C5AD1" w:rsidRPr="00953876">
        <w:rPr>
          <w:rFonts w:ascii="Times New Roman" w:eastAsia="Calibri" w:hAnsi="Times New Roman" w:cs="Times New Roman"/>
          <w:sz w:val="28"/>
          <w:szCs w:val="28"/>
        </w:rPr>
        <w:t xml:space="preserve"> муниципальным предприятием «Ханты-</w:t>
      </w:r>
      <w:proofErr w:type="spellStart"/>
      <w:r w:rsidR="001C5AD1" w:rsidRPr="00953876">
        <w:rPr>
          <w:rFonts w:ascii="Times New Roman" w:eastAsia="Calibri" w:hAnsi="Times New Roman" w:cs="Times New Roman"/>
          <w:sz w:val="28"/>
          <w:szCs w:val="28"/>
        </w:rPr>
        <w:t>Мансийскгаз</w:t>
      </w:r>
      <w:proofErr w:type="spellEnd"/>
      <w:r w:rsidR="001C5AD1" w:rsidRPr="00953876">
        <w:rPr>
          <w:rFonts w:ascii="Times New Roman" w:eastAsia="Calibri" w:hAnsi="Times New Roman" w:cs="Times New Roman"/>
          <w:sz w:val="28"/>
          <w:szCs w:val="28"/>
        </w:rPr>
        <w:t xml:space="preserve">» обеспечена транспортировка природного газа в объеме </w:t>
      </w:r>
      <w:r w:rsidR="001C5AD1" w:rsidRPr="00953876">
        <w:rPr>
          <w:rFonts w:ascii="Times New Roman" w:eastAsia="Times New Roman" w:hAnsi="Times New Roman" w:cs="Times New Roman"/>
          <w:color w:val="333333"/>
          <w:sz w:val="28"/>
          <w:szCs w:val="28"/>
          <w:lang w:eastAsia="ru-RU"/>
        </w:rPr>
        <w:t xml:space="preserve">105,5 </w:t>
      </w:r>
      <w:proofErr w:type="gramStart"/>
      <w:r w:rsidR="00597FD1" w:rsidRPr="00953876">
        <w:rPr>
          <w:rFonts w:ascii="Times New Roman" w:eastAsia="Calibri" w:hAnsi="Times New Roman" w:cs="Times New Roman"/>
          <w:sz w:val="28"/>
          <w:szCs w:val="28"/>
        </w:rPr>
        <w:t>млн</w:t>
      </w:r>
      <w:proofErr w:type="gramEnd"/>
      <w:r w:rsidR="00597FD1" w:rsidRPr="00953876">
        <w:rPr>
          <w:rFonts w:ascii="Times New Roman" w:eastAsia="Calibri" w:hAnsi="Times New Roman" w:cs="Times New Roman"/>
          <w:sz w:val="28"/>
          <w:szCs w:val="28"/>
        </w:rPr>
        <w:t xml:space="preserve"> </w:t>
      </w:r>
      <w:r w:rsidR="001C5AD1" w:rsidRPr="00953876">
        <w:rPr>
          <w:rFonts w:ascii="Times New Roman" w:eastAsia="Calibri" w:hAnsi="Times New Roman" w:cs="Times New Roman"/>
          <w:sz w:val="28"/>
          <w:szCs w:val="28"/>
        </w:rPr>
        <w:t>м</w:t>
      </w:r>
      <w:r w:rsidR="001C5AD1" w:rsidRPr="00953876">
        <w:rPr>
          <w:rFonts w:ascii="Times New Roman" w:eastAsia="Calibri" w:hAnsi="Times New Roman" w:cs="Times New Roman"/>
          <w:sz w:val="28"/>
          <w:szCs w:val="28"/>
          <w:vertAlign w:val="superscript"/>
        </w:rPr>
        <w:t>3</w:t>
      </w:r>
      <w:r w:rsidR="001C5AD1" w:rsidRPr="00953876">
        <w:rPr>
          <w:rFonts w:ascii="Times New Roman" w:eastAsia="Calibri" w:hAnsi="Times New Roman" w:cs="Times New Roman"/>
          <w:sz w:val="28"/>
          <w:szCs w:val="28"/>
        </w:rPr>
        <w:t>.</w:t>
      </w:r>
    </w:p>
    <w:p w:rsidR="001C5AD1" w:rsidRPr="00953876" w:rsidRDefault="001C5AD1" w:rsidP="00953876">
      <w:pPr>
        <w:tabs>
          <w:tab w:val="left" w:pos="9214"/>
        </w:tab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Общая протяженность сетей газоснабжения, находящихся н</w:t>
      </w:r>
      <w:r w:rsidR="00313529" w:rsidRPr="00953876">
        <w:rPr>
          <w:rFonts w:ascii="Times New Roman" w:eastAsia="Calibri" w:hAnsi="Times New Roman" w:cs="Times New Roman"/>
          <w:sz w:val="28"/>
          <w:szCs w:val="28"/>
        </w:rPr>
        <w:t>а обслуживании, составляет 295,5</w:t>
      </w:r>
      <w:r w:rsidRPr="00953876">
        <w:rPr>
          <w:rFonts w:ascii="Times New Roman" w:eastAsia="Calibri" w:hAnsi="Times New Roman" w:cs="Times New Roman"/>
          <w:sz w:val="28"/>
          <w:szCs w:val="28"/>
        </w:rPr>
        <w:t xml:space="preserve"> км. </w:t>
      </w:r>
    </w:p>
    <w:p w:rsidR="00A33BD3" w:rsidRPr="00953876" w:rsidRDefault="00A33BD3" w:rsidP="00953876">
      <w:pPr>
        <w:tabs>
          <w:tab w:val="left" w:pos="9214"/>
        </w:tab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Рисунок №</w:t>
      </w:r>
      <w:r w:rsidR="00C6697B" w:rsidRPr="00953876">
        <w:rPr>
          <w:rFonts w:ascii="Times New Roman" w:eastAsia="Calibri" w:hAnsi="Times New Roman" w:cs="Times New Roman"/>
          <w:sz w:val="28"/>
          <w:szCs w:val="28"/>
        </w:rPr>
        <w:t> </w:t>
      </w:r>
      <w:r w:rsidR="00084361" w:rsidRPr="00953876">
        <w:rPr>
          <w:rFonts w:ascii="Times New Roman" w:eastAsia="Calibri" w:hAnsi="Times New Roman" w:cs="Times New Roman"/>
          <w:sz w:val="28"/>
          <w:szCs w:val="28"/>
        </w:rPr>
        <w:t>9</w:t>
      </w:r>
    </w:p>
    <w:p w:rsidR="001C5AD1" w:rsidRPr="00953876" w:rsidRDefault="001C5AD1" w:rsidP="00953876">
      <w:pPr>
        <w:tabs>
          <w:tab w:val="left" w:pos="9214"/>
        </w:tabs>
        <w:spacing w:after="0" w:line="240" w:lineRule="auto"/>
        <w:jc w:val="both"/>
        <w:rPr>
          <w:rFonts w:ascii="Times New Roman" w:eastAsia="Calibri" w:hAnsi="Times New Roman" w:cs="Times New Roman"/>
          <w:sz w:val="28"/>
          <w:szCs w:val="28"/>
        </w:rPr>
      </w:pPr>
      <w:r w:rsidRPr="00953876">
        <w:rPr>
          <w:rFonts w:ascii="Times New Roman" w:hAnsi="Times New Roman" w:cs="Times New Roman"/>
          <w:noProof/>
          <w:sz w:val="28"/>
          <w:szCs w:val="28"/>
          <w:lang w:eastAsia="ru-RU"/>
        </w:rPr>
        <w:drawing>
          <wp:inline distT="0" distB="0" distL="0" distR="0" wp14:anchorId="45F58D84" wp14:editId="7842C91B">
            <wp:extent cx="5254172" cy="2264228"/>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5AD1" w:rsidRPr="00953876" w:rsidRDefault="001C5AD1" w:rsidP="00953876">
      <w:pPr>
        <w:tabs>
          <w:tab w:val="left" w:pos="9214"/>
        </w:tabs>
        <w:spacing w:after="0" w:line="240" w:lineRule="auto"/>
        <w:jc w:val="both"/>
        <w:rPr>
          <w:rFonts w:ascii="Times New Roman" w:eastAsia="Calibri" w:hAnsi="Times New Roman" w:cs="Times New Roman"/>
          <w:sz w:val="28"/>
          <w:szCs w:val="28"/>
        </w:rPr>
      </w:pPr>
    </w:p>
    <w:p w:rsidR="001C5AD1" w:rsidRPr="00953876" w:rsidRDefault="001C5AD1" w:rsidP="00953876">
      <w:pPr>
        <w:tabs>
          <w:tab w:val="left" w:pos="9214"/>
        </w:tabs>
        <w:spacing w:after="0" w:line="240" w:lineRule="auto"/>
        <w:jc w:val="both"/>
        <w:rPr>
          <w:rFonts w:ascii="Times New Roman" w:eastAsia="Calibri" w:hAnsi="Times New Roman" w:cs="Times New Roman"/>
          <w:color w:val="000000" w:themeColor="text1"/>
          <w:sz w:val="28"/>
          <w:szCs w:val="28"/>
        </w:rPr>
      </w:pPr>
      <w:proofErr w:type="gramStart"/>
      <w:r w:rsidRPr="00953876">
        <w:rPr>
          <w:rFonts w:ascii="Times New Roman" w:eastAsia="Calibri" w:hAnsi="Times New Roman" w:cs="Times New Roman"/>
          <w:sz w:val="28"/>
          <w:szCs w:val="28"/>
        </w:rPr>
        <w:t xml:space="preserve">В 2020 году к сетям газораспределения </w:t>
      </w:r>
      <w:r w:rsidRPr="00953876">
        <w:rPr>
          <w:rFonts w:ascii="Times New Roman" w:eastAsia="Calibri" w:hAnsi="Times New Roman" w:cs="Times New Roman"/>
          <w:color w:val="000000" w:themeColor="text1"/>
          <w:sz w:val="28"/>
          <w:szCs w:val="28"/>
        </w:rPr>
        <w:t>подключено 86 объектов, в том числе 4 многоквартирных жилых дома, 77 индивидуальных жилых домов и домовладений в садовых объединениях, а также 5 объектов юридических лиц, в том числе производственная база, новые котельные</w:t>
      </w:r>
      <w:r w:rsidR="00597FD1" w:rsidRPr="00953876">
        <w:rPr>
          <w:rFonts w:ascii="Times New Roman" w:eastAsia="Calibri" w:hAnsi="Times New Roman" w:cs="Times New Roman"/>
          <w:color w:val="000000" w:themeColor="text1"/>
          <w:sz w:val="28"/>
          <w:szCs w:val="28"/>
        </w:rPr>
        <w:t xml:space="preserve"> – </w:t>
      </w:r>
      <w:r w:rsidRPr="00953876">
        <w:rPr>
          <w:rFonts w:ascii="Times New Roman" w:eastAsia="Calibri" w:hAnsi="Times New Roman" w:cs="Times New Roman"/>
          <w:color w:val="000000" w:themeColor="text1"/>
          <w:sz w:val="28"/>
          <w:szCs w:val="28"/>
        </w:rPr>
        <w:t>микрорайон «Иртыш-2» (мощностью 40 МВт) и</w:t>
      </w:r>
      <w:r w:rsidR="00597FD1" w:rsidRPr="00953876">
        <w:rPr>
          <w:rFonts w:ascii="Times New Roman" w:eastAsia="Calibri" w:hAnsi="Times New Roman" w:cs="Times New Roman"/>
          <w:color w:val="000000" w:themeColor="text1"/>
          <w:sz w:val="28"/>
          <w:szCs w:val="28"/>
        </w:rPr>
        <w:t xml:space="preserve"> </w:t>
      </w:r>
      <w:r w:rsidRPr="00953876">
        <w:rPr>
          <w:rFonts w:ascii="Times New Roman" w:eastAsia="Calibri" w:hAnsi="Times New Roman" w:cs="Times New Roman"/>
          <w:color w:val="000000" w:themeColor="text1"/>
          <w:sz w:val="28"/>
          <w:szCs w:val="28"/>
          <w:lang w:val="en-US"/>
        </w:rPr>
        <w:t>II</w:t>
      </w:r>
      <w:r w:rsidR="0049510B" w:rsidRPr="00953876">
        <w:rPr>
          <w:rFonts w:ascii="Times New Roman" w:eastAsia="Calibri" w:hAnsi="Times New Roman" w:cs="Times New Roman"/>
          <w:color w:val="000000" w:themeColor="text1"/>
          <w:sz w:val="28"/>
          <w:szCs w:val="28"/>
        </w:rPr>
        <w:t xml:space="preserve"> очередь МБОУ «СОШ №</w:t>
      </w:r>
      <w:r w:rsidR="0053716D" w:rsidRPr="00953876">
        <w:rPr>
          <w:rFonts w:ascii="Times New Roman" w:eastAsia="Calibri" w:hAnsi="Times New Roman" w:cs="Times New Roman"/>
          <w:color w:val="000000" w:themeColor="text1"/>
          <w:sz w:val="28"/>
          <w:szCs w:val="28"/>
        </w:rPr>
        <w:t> </w:t>
      </w:r>
      <w:r w:rsidRPr="00953876">
        <w:rPr>
          <w:rFonts w:ascii="Times New Roman" w:eastAsia="Calibri" w:hAnsi="Times New Roman" w:cs="Times New Roman"/>
          <w:color w:val="000000" w:themeColor="text1"/>
          <w:sz w:val="28"/>
          <w:szCs w:val="28"/>
        </w:rPr>
        <w:t>8» (мощностью 3,6</w:t>
      </w:r>
      <w:r w:rsidR="00597FD1" w:rsidRPr="00953876">
        <w:rPr>
          <w:rFonts w:ascii="Times New Roman" w:eastAsia="Calibri" w:hAnsi="Times New Roman" w:cs="Times New Roman"/>
          <w:color w:val="000000" w:themeColor="text1"/>
          <w:sz w:val="28"/>
          <w:szCs w:val="28"/>
        </w:rPr>
        <w:t xml:space="preserve"> </w:t>
      </w:r>
      <w:r w:rsidRPr="00953876">
        <w:rPr>
          <w:rFonts w:ascii="Times New Roman" w:eastAsia="Calibri" w:hAnsi="Times New Roman" w:cs="Times New Roman"/>
          <w:color w:val="000000" w:themeColor="text1"/>
          <w:sz w:val="28"/>
          <w:szCs w:val="28"/>
        </w:rPr>
        <w:t>МВт), и другие.</w:t>
      </w:r>
      <w:proofErr w:type="gramEnd"/>
    </w:p>
    <w:p w:rsidR="00BE419F" w:rsidRPr="00953876" w:rsidRDefault="001C5AD1" w:rsidP="00953876">
      <w:pPr>
        <w:tabs>
          <w:tab w:val="left" w:pos="9214"/>
        </w:tabs>
        <w:spacing w:after="0" w:line="240" w:lineRule="auto"/>
        <w:jc w:val="both"/>
        <w:rPr>
          <w:rFonts w:ascii="Times New Roman" w:eastAsia="Calibri" w:hAnsi="Times New Roman" w:cs="Times New Roman"/>
          <w:color w:val="000000" w:themeColor="text1"/>
          <w:sz w:val="28"/>
          <w:szCs w:val="28"/>
        </w:rPr>
      </w:pPr>
      <w:r w:rsidRPr="00953876">
        <w:rPr>
          <w:rFonts w:ascii="Times New Roman" w:eastAsia="Calibri" w:hAnsi="Times New Roman" w:cs="Times New Roman"/>
          <w:color w:val="000000" w:themeColor="text1"/>
          <w:sz w:val="28"/>
          <w:szCs w:val="28"/>
        </w:rPr>
        <w:t>Одним из видов деятельности предприятия является обслуживание опасных производственных объектов. В аренде и хозяйственном ведении предп</w:t>
      </w:r>
      <w:r w:rsidR="0053716D" w:rsidRPr="00953876">
        <w:rPr>
          <w:rFonts w:ascii="Times New Roman" w:eastAsia="Calibri" w:hAnsi="Times New Roman" w:cs="Times New Roman"/>
          <w:color w:val="000000" w:themeColor="text1"/>
          <w:sz w:val="28"/>
          <w:szCs w:val="28"/>
        </w:rPr>
        <w:t>риятия находя</w:t>
      </w:r>
      <w:r w:rsidRPr="00953876">
        <w:rPr>
          <w:rFonts w:ascii="Times New Roman" w:eastAsia="Calibri" w:hAnsi="Times New Roman" w:cs="Times New Roman"/>
          <w:color w:val="000000" w:themeColor="text1"/>
          <w:sz w:val="28"/>
          <w:szCs w:val="28"/>
        </w:rPr>
        <w:t>тся 42 газовые котельные. В связи с передачей в хозяйственное ведение, а также арендой дополнительных объектов выработка тепловой энергии за 2020 год со</w:t>
      </w:r>
      <w:r w:rsidR="00597FD1" w:rsidRPr="00953876">
        <w:rPr>
          <w:rFonts w:ascii="Times New Roman" w:eastAsia="Calibri" w:hAnsi="Times New Roman" w:cs="Times New Roman"/>
          <w:color w:val="000000" w:themeColor="text1"/>
          <w:sz w:val="28"/>
          <w:szCs w:val="28"/>
        </w:rPr>
        <w:t>ставила 47 тыс. Гкал, что на 30 </w:t>
      </w:r>
      <w:r w:rsidRPr="00953876">
        <w:rPr>
          <w:rFonts w:ascii="Times New Roman" w:eastAsia="Calibri" w:hAnsi="Times New Roman" w:cs="Times New Roman"/>
          <w:color w:val="000000" w:themeColor="text1"/>
          <w:sz w:val="28"/>
          <w:szCs w:val="28"/>
        </w:rPr>
        <w:t>% больше по сравнению с аналогичным периодом 2019 года.</w:t>
      </w:r>
      <w:r w:rsidR="00597FD1" w:rsidRPr="00953876">
        <w:rPr>
          <w:rFonts w:ascii="Times New Roman" w:eastAsia="Calibri" w:hAnsi="Times New Roman" w:cs="Times New Roman"/>
          <w:color w:val="000000" w:themeColor="text1"/>
          <w:sz w:val="28"/>
          <w:szCs w:val="28"/>
        </w:rPr>
        <w:t xml:space="preserve"> </w:t>
      </w:r>
    </w:p>
    <w:p w:rsidR="001C5AD1" w:rsidRPr="00953876" w:rsidRDefault="001C5AD1" w:rsidP="00953876">
      <w:pPr>
        <w:tabs>
          <w:tab w:val="left" w:pos="9214"/>
        </w:tab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МП «Ханты-</w:t>
      </w:r>
      <w:proofErr w:type="spellStart"/>
      <w:r w:rsidRPr="00953876">
        <w:rPr>
          <w:rFonts w:ascii="Times New Roman" w:eastAsia="Calibri" w:hAnsi="Times New Roman" w:cs="Times New Roman"/>
          <w:sz w:val="28"/>
          <w:szCs w:val="28"/>
        </w:rPr>
        <w:t>Мансийскгаз</w:t>
      </w:r>
      <w:proofErr w:type="spellEnd"/>
      <w:r w:rsidRPr="00953876">
        <w:rPr>
          <w:rFonts w:ascii="Times New Roman" w:eastAsia="Calibri" w:hAnsi="Times New Roman" w:cs="Times New Roman"/>
          <w:sz w:val="28"/>
          <w:szCs w:val="28"/>
        </w:rPr>
        <w:t>» осуществляет техническое обслуживание внутриквартирного газового оборудования 15 тыс. абонентов</w:t>
      </w:r>
      <w:r w:rsidR="0053716D" w:rsidRPr="00953876">
        <w:rPr>
          <w:rFonts w:ascii="Times New Roman" w:eastAsia="Calibri" w:hAnsi="Times New Roman" w:cs="Times New Roman"/>
          <w:sz w:val="28"/>
          <w:szCs w:val="28"/>
        </w:rPr>
        <w:t>,</w:t>
      </w:r>
      <w:r w:rsidRPr="00953876">
        <w:rPr>
          <w:rFonts w:ascii="Times New Roman" w:eastAsia="Calibri" w:hAnsi="Times New Roman" w:cs="Times New Roman"/>
          <w:sz w:val="28"/>
          <w:szCs w:val="28"/>
        </w:rPr>
        <w:t xml:space="preserve"> или 95</w:t>
      </w:r>
      <w:r w:rsidR="00597FD1" w:rsidRPr="00953876">
        <w:rPr>
          <w:rFonts w:ascii="Times New Roman" w:eastAsia="Calibri" w:hAnsi="Times New Roman" w:cs="Times New Roman"/>
          <w:sz w:val="28"/>
          <w:szCs w:val="28"/>
        </w:rPr>
        <w:t> </w:t>
      </w:r>
      <w:r w:rsidRPr="00953876">
        <w:rPr>
          <w:rFonts w:ascii="Times New Roman" w:eastAsia="Calibri" w:hAnsi="Times New Roman" w:cs="Times New Roman"/>
          <w:sz w:val="28"/>
          <w:szCs w:val="28"/>
        </w:rPr>
        <w:t xml:space="preserve">% от их общего количества. </w:t>
      </w:r>
    </w:p>
    <w:p w:rsidR="001C5AD1" w:rsidRPr="00953876" w:rsidRDefault="001C5AD1" w:rsidP="00953876">
      <w:pPr>
        <w:tabs>
          <w:tab w:val="left" w:pos="9214"/>
        </w:tabs>
        <w:spacing w:after="0" w:line="240" w:lineRule="auto"/>
        <w:jc w:val="both"/>
        <w:rPr>
          <w:rFonts w:ascii="Times New Roman" w:eastAsia="Calibri" w:hAnsi="Times New Roman" w:cs="Times New Roman"/>
          <w:sz w:val="28"/>
          <w:szCs w:val="28"/>
        </w:rPr>
      </w:pPr>
      <w:r w:rsidRPr="00953876">
        <w:rPr>
          <w:rFonts w:ascii="Times New Roman" w:eastAsia="Calibri" w:hAnsi="Times New Roman" w:cs="Times New Roman"/>
          <w:sz w:val="28"/>
          <w:szCs w:val="28"/>
        </w:rPr>
        <w:t xml:space="preserve">В </w:t>
      </w:r>
      <w:r w:rsidR="00010650" w:rsidRPr="00953876">
        <w:rPr>
          <w:rFonts w:ascii="Times New Roman" w:eastAsia="Calibri" w:hAnsi="Times New Roman" w:cs="Times New Roman"/>
          <w:sz w:val="28"/>
          <w:szCs w:val="28"/>
        </w:rPr>
        <w:t>2020</w:t>
      </w:r>
      <w:r w:rsidRPr="00953876">
        <w:rPr>
          <w:rFonts w:ascii="Times New Roman" w:eastAsia="Calibri" w:hAnsi="Times New Roman" w:cs="Times New Roman"/>
          <w:sz w:val="28"/>
          <w:szCs w:val="28"/>
        </w:rPr>
        <w:t xml:space="preserve"> году на 10</w:t>
      </w:r>
      <w:r w:rsidR="00597FD1" w:rsidRPr="00953876">
        <w:rPr>
          <w:rFonts w:ascii="Times New Roman" w:eastAsia="Calibri" w:hAnsi="Times New Roman" w:cs="Times New Roman"/>
          <w:sz w:val="28"/>
          <w:szCs w:val="28"/>
        </w:rPr>
        <w:t> </w:t>
      </w:r>
      <w:r w:rsidRPr="00953876">
        <w:rPr>
          <w:rFonts w:ascii="Times New Roman" w:eastAsia="Calibri" w:hAnsi="Times New Roman" w:cs="Times New Roman"/>
          <w:sz w:val="28"/>
          <w:szCs w:val="28"/>
        </w:rPr>
        <w:t>% увеличилось количество договоров технического обслуживания внутридомового газового оборудования газифицированных природным газом многоквартирных жилых домов. Всего на обслуживании предприятия находится 225 газифицированных природным газом многоквартирных домов, что составляет 67</w:t>
      </w:r>
      <w:r w:rsidR="00597FD1" w:rsidRPr="00953876">
        <w:rPr>
          <w:rFonts w:ascii="Times New Roman" w:eastAsia="Calibri" w:hAnsi="Times New Roman" w:cs="Times New Roman"/>
          <w:sz w:val="28"/>
          <w:szCs w:val="28"/>
        </w:rPr>
        <w:t> </w:t>
      </w:r>
      <w:r w:rsidRPr="00953876">
        <w:rPr>
          <w:rFonts w:ascii="Times New Roman" w:eastAsia="Calibri" w:hAnsi="Times New Roman" w:cs="Times New Roman"/>
          <w:sz w:val="28"/>
          <w:szCs w:val="28"/>
        </w:rPr>
        <w:t>% от их общего количества.</w:t>
      </w:r>
    </w:p>
    <w:p w:rsidR="001C5AD1" w:rsidRPr="00953876" w:rsidRDefault="001C5AD1" w:rsidP="00953876">
      <w:pPr>
        <w:tabs>
          <w:tab w:val="left" w:pos="9214"/>
        </w:tabs>
        <w:spacing w:after="0" w:line="240" w:lineRule="auto"/>
        <w:jc w:val="both"/>
        <w:rPr>
          <w:rFonts w:ascii="Times New Roman" w:eastAsia="Calibri" w:hAnsi="Times New Roman" w:cs="Times New Roman"/>
          <w:color w:val="000000" w:themeColor="text1"/>
          <w:sz w:val="28"/>
          <w:szCs w:val="28"/>
        </w:rPr>
      </w:pPr>
      <w:r w:rsidRPr="00953876">
        <w:rPr>
          <w:rFonts w:ascii="Times New Roman" w:eastAsia="Calibri" w:hAnsi="Times New Roman" w:cs="Times New Roman"/>
          <w:color w:val="000000" w:themeColor="text1"/>
          <w:sz w:val="28"/>
          <w:szCs w:val="28"/>
        </w:rPr>
        <w:t>Функционирует система диспетчеризации котельных МП «Ханты-</w:t>
      </w:r>
      <w:proofErr w:type="spellStart"/>
      <w:r w:rsidRPr="00953876">
        <w:rPr>
          <w:rFonts w:ascii="Times New Roman" w:eastAsia="Calibri" w:hAnsi="Times New Roman" w:cs="Times New Roman"/>
          <w:color w:val="000000" w:themeColor="text1"/>
          <w:sz w:val="28"/>
          <w:szCs w:val="28"/>
        </w:rPr>
        <w:t>Мансийскгаз</w:t>
      </w:r>
      <w:proofErr w:type="spellEnd"/>
      <w:r w:rsidRPr="00953876">
        <w:rPr>
          <w:rFonts w:ascii="Times New Roman" w:eastAsia="Calibri" w:hAnsi="Times New Roman" w:cs="Times New Roman"/>
          <w:color w:val="000000" w:themeColor="text1"/>
          <w:sz w:val="28"/>
          <w:szCs w:val="28"/>
        </w:rPr>
        <w:t>» города Ханты-Мансийска</w:t>
      </w:r>
      <w:r w:rsidR="0053716D" w:rsidRPr="00953876">
        <w:rPr>
          <w:rFonts w:ascii="Times New Roman" w:eastAsia="Calibri" w:hAnsi="Times New Roman" w:cs="Times New Roman"/>
          <w:color w:val="000000" w:themeColor="text1"/>
          <w:sz w:val="28"/>
          <w:szCs w:val="28"/>
        </w:rPr>
        <w:t>, позволяющая мониторинг</w:t>
      </w:r>
      <w:r w:rsidRPr="00953876">
        <w:rPr>
          <w:rFonts w:ascii="Times New Roman" w:eastAsia="Calibri" w:hAnsi="Times New Roman" w:cs="Times New Roman"/>
          <w:color w:val="000000" w:themeColor="text1"/>
          <w:sz w:val="28"/>
          <w:szCs w:val="28"/>
        </w:rPr>
        <w:t xml:space="preserve"> возникновения аварийных ситуаций</w:t>
      </w:r>
      <w:r w:rsidR="0053716D" w:rsidRPr="00953876">
        <w:rPr>
          <w:rFonts w:ascii="Times New Roman" w:eastAsia="Calibri" w:hAnsi="Times New Roman" w:cs="Times New Roman"/>
          <w:color w:val="000000" w:themeColor="text1"/>
          <w:sz w:val="28"/>
          <w:szCs w:val="28"/>
        </w:rPr>
        <w:t xml:space="preserve"> на котельных установках онлайн,</w:t>
      </w:r>
      <w:r w:rsidRPr="00953876">
        <w:rPr>
          <w:rFonts w:ascii="Times New Roman" w:eastAsia="Calibri" w:hAnsi="Times New Roman" w:cs="Times New Roman"/>
          <w:color w:val="000000" w:themeColor="text1"/>
          <w:sz w:val="28"/>
          <w:szCs w:val="28"/>
        </w:rPr>
        <w:t xml:space="preserve"> в формате «24/7»</w:t>
      </w:r>
      <w:r w:rsidR="0053716D" w:rsidRPr="00953876">
        <w:rPr>
          <w:rFonts w:ascii="Times New Roman" w:eastAsia="Calibri" w:hAnsi="Times New Roman" w:cs="Times New Roman"/>
          <w:color w:val="000000" w:themeColor="text1"/>
          <w:sz w:val="28"/>
          <w:szCs w:val="28"/>
        </w:rPr>
        <w:t>,</w:t>
      </w:r>
      <w:r w:rsidRPr="00953876">
        <w:rPr>
          <w:rFonts w:ascii="Times New Roman" w:eastAsia="Calibri" w:hAnsi="Times New Roman" w:cs="Times New Roman"/>
          <w:color w:val="000000" w:themeColor="text1"/>
          <w:sz w:val="28"/>
          <w:szCs w:val="28"/>
        </w:rPr>
        <w:t xml:space="preserve"> совместно с мобильным «</w:t>
      </w:r>
      <w:proofErr w:type="spellStart"/>
      <w:r w:rsidRPr="00953876">
        <w:rPr>
          <w:rFonts w:ascii="Times New Roman" w:eastAsia="Calibri" w:hAnsi="Times New Roman" w:cs="Times New Roman"/>
          <w:color w:val="000000" w:themeColor="text1"/>
          <w:sz w:val="28"/>
          <w:szCs w:val="28"/>
        </w:rPr>
        <w:t>автоботом</w:t>
      </w:r>
      <w:proofErr w:type="spellEnd"/>
      <w:r w:rsidRPr="00953876">
        <w:rPr>
          <w:rFonts w:ascii="Times New Roman" w:eastAsia="Calibri" w:hAnsi="Times New Roman" w:cs="Times New Roman"/>
          <w:color w:val="000000" w:themeColor="text1"/>
          <w:sz w:val="28"/>
          <w:szCs w:val="28"/>
        </w:rPr>
        <w:t>»</w:t>
      </w:r>
      <w:r w:rsidR="0053716D" w:rsidRPr="00953876">
        <w:rPr>
          <w:rFonts w:ascii="Times New Roman" w:eastAsia="Calibri" w:hAnsi="Times New Roman" w:cs="Times New Roman"/>
          <w:color w:val="000000" w:themeColor="text1"/>
          <w:sz w:val="28"/>
          <w:szCs w:val="28"/>
        </w:rPr>
        <w:t>,</w:t>
      </w:r>
      <w:r w:rsidR="00597FD1" w:rsidRPr="00953876">
        <w:rPr>
          <w:rFonts w:ascii="Times New Roman" w:eastAsia="Calibri" w:hAnsi="Times New Roman" w:cs="Times New Roman"/>
          <w:color w:val="000000" w:themeColor="text1"/>
          <w:sz w:val="28"/>
          <w:szCs w:val="28"/>
        </w:rPr>
        <w:t xml:space="preserve"> </w:t>
      </w:r>
      <w:r w:rsidRPr="00953876">
        <w:rPr>
          <w:rFonts w:ascii="Times New Roman" w:eastAsia="Calibri" w:hAnsi="Times New Roman" w:cs="Times New Roman"/>
          <w:color w:val="000000" w:themeColor="text1"/>
          <w:sz w:val="28"/>
          <w:szCs w:val="28"/>
        </w:rPr>
        <w:t>т.</w:t>
      </w:r>
      <w:r w:rsidR="00597FD1" w:rsidRPr="00953876">
        <w:rPr>
          <w:rFonts w:ascii="Times New Roman" w:eastAsia="Calibri" w:hAnsi="Times New Roman" w:cs="Times New Roman"/>
          <w:color w:val="000000" w:themeColor="text1"/>
          <w:sz w:val="28"/>
          <w:szCs w:val="28"/>
        </w:rPr>
        <w:t> </w:t>
      </w:r>
      <w:r w:rsidRPr="00953876">
        <w:rPr>
          <w:rFonts w:ascii="Times New Roman" w:eastAsia="Calibri" w:hAnsi="Times New Roman" w:cs="Times New Roman"/>
          <w:color w:val="000000" w:themeColor="text1"/>
          <w:sz w:val="28"/>
          <w:szCs w:val="28"/>
        </w:rPr>
        <w:t>е. «карманной диспетчерской» для контроля работы котельных установок МП «Ханты-</w:t>
      </w:r>
      <w:proofErr w:type="spellStart"/>
      <w:r w:rsidRPr="00953876">
        <w:rPr>
          <w:rFonts w:ascii="Times New Roman" w:eastAsia="Calibri" w:hAnsi="Times New Roman" w:cs="Times New Roman"/>
          <w:color w:val="000000" w:themeColor="text1"/>
          <w:sz w:val="28"/>
          <w:szCs w:val="28"/>
        </w:rPr>
        <w:t>Мансийскгаз</w:t>
      </w:r>
      <w:proofErr w:type="spellEnd"/>
      <w:r w:rsidRPr="00953876">
        <w:rPr>
          <w:rFonts w:ascii="Times New Roman" w:eastAsia="Calibri" w:hAnsi="Times New Roman" w:cs="Times New Roman"/>
          <w:color w:val="000000" w:themeColor="text1"/>
          <w:sz w:val="28"/>
          <w:szCs w:val="28"/>
        </w:rPr>
        <w:t>» города Ханты-Мансийска.</w:t>
      </w:r>
    </w:p>
    <w:p w:rsidR="000118C2" w:rsidRPr="00953876" w:rsidRDefault="000118C2" w:rsidP="00953876">
      <w:pPr>
        <w:pStyle w:val="3"/>
        <w:spacing w:before="0" w:line="240" w:lineRule="auto"/>
        <w:jc w:val="both"/>
        <w:rPr>
          <w:rFonts w:eastAsia="Calibri" w:cs="Times New Roman"/>
          <w:szCs w:val="28"/>
        </w:rPr>
      </w:pPr>
      <w:bookmarkStart w:id="46" w:name="_Toc533760015"/>
      <w:bookmarkStart w:id="47" w:name="_Toc535576509"/>
      <w:bookmarkStart w:id="48" w:name="_Toc29543587"/>
      <w:bookmarkStart w:id="49" w:name="_Toc64487214"/>
      <w:r w:rsidRPr="00953876">
        <w:rPr>
          <w:rFonts w:eastAsia="Calibri" w:cs="Times New Roman"/>
          <w:szCs w:val="28"/>
        </w:rPr>
        <w:t>Благоустройство</w:t>
      </w:r>
      <w:bookmarkEnd w:id="46"/>
      <w:bookmarkEnd w:id="47"/>
      <w:bookmarkEnd w:id="48"/>
      <w:bookmarkEnd w:id="49"/>
    </w:p>
    <w:p w:rsidR="00226285" w:rsidRPr="00953876" w:rsidRDefault="00A708EE"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В 2020 году в рамках проекта «Формирование комфортной городской среды»</w:t>
      </w:r>
      <w:r w:rsidR="0053716D" w:rsidRPr="00953876">
        <w:rPr>
          <w:rFonts w:ascii="Times New Roman" w:hAnsi="Times New Roman" w:cs="Times New Roman"/>
          <w:sz w:val="28"/>
          <w:szCs w:val="28"/>
        </w:rPr>
        <w:t>,</w:t>
      </w:r>
      <w:r w:rsidRPr="00953876">
        <w:rPr>
          <w:rFonts w:ascii="Times New Roman" w:hAnsi="Times New Roman" w:cs="Times New Roman"/>
          <w:sz w:val="28"/>
          <w:szCs w:val="28"/>
        </w:rPr>
        <w:t xml:space="preserve"> за счет средств федерального, р</w:t>
      </w:r>
      <w:r w:rsidR="0053716D" w:rsidRPr="00953876">
        <w:rPr>
          <w:rFonts w:ascii="Times New Roman" w:hAnsi="Times New Roman" w:cs="Times New Roman"/>
          <w:sz w:val="28"/>
          <w:szCs w:val="28"/>
        </w:rPr>
        <w:t>егионального и местного бюджетов,</w:t>
      </w:r>
      <w:r w:rsidRPr="00953876">
        <w:rPr>
          <w:rFonts w:ascii="Times New Roman" w:hAnsi="Times New Roman" w:cs="Times New Roman"/>
          <w:sz w:val="28"/>
          <w:szCs w:val="28"/>
        </w:rPr>
        <w:t xml:space="preserve"> выполнены работы по благоустройству 13 общественных (в том числе 2 территории на уровне готовности – 1 этап, работы по которым будут полностью завершены в 2021 году) и 2 дворовых территорий на общую сумму </w:t>
      </w:r>
      <w:r w:rsidR="00313529" w:rsidRPr="00953876">
        <w:rPr>
          <w:rFonts w:ascii="Times New Roman" w:hAnsi="Times New Roman" w:cs="Times New Roman"/>
          <w:sz w:val="28"/>
          <w:szCs w:val="28"/>
        </w:rPr>
        <w:t>56</w:t>
      </w:r>
      <w:r w:rsidR="00710F30" w:rsidRPr="00953876">
        <w:rPr>
          <w:rFonts w:ascii="Times New Roman" w:hAnsi="Times New Roman" w:cs="Times New Roman"/>
          <w:sz w:val="28"/>
          <w:szCs w:val="28"/>
        </w:rPr>
        <w:t>7,4</w:t>
      </w:r>
      <w:r w:rsidRPr="00953876">
        <w:rPr>
          <w:rFonts w:ascii="Times New Roman" w:hAnsi="Times New Roman" w:cs="Times New Roman"/>
          <w:sz w:val="28"/>
          <w:szCs w:val="28"/>
        </w:rPr>
        <w:t xml:space="preserve"> </w:t>
      </w:r>
      <w:proofErr w:type="gramStart"/>
      <w:r w:rsidR="00597FD1" w:rsidRPr="00953876">
        <w:rPr>
          <w:rFonts w:ascii="Times New Roman" w:hAnsi="Times New Roman" w:cs="Times New Roman"/>
          <w:sz w:val="28"/>
          <w:szCs w:val="28"/>
        </w:rPr>
        <w:t>млн</w:t>
      </w:r>
      <w:proofErr w:type="gramEnd"/>
      <w:r w:rsidRPr="00953876">
        <w:rPr>
          <w:rFonts w:ascii="Times New Roman" w:hAnsi="Times New Roman" w:cs="Times New Roman"/>
          <w:sz w:val="28"/>
          <w:szCs w:val="28"/>
        </w:rPr>
        <w:t xml:space="preserve"> руб. (в 2019 году были выполнены работы по благоустройству 4 общественных и 1 дворовой территории на общую сумму </w:t>
      </w:r>
      <w:r w:rsidR="00710F30" w:rsidRPr="00953876">
        <w:rPr>
          <w:rFonts w:ascii="Times New Roman" w:hAnsi="Times New Roman" w:cs="Times New Roman"/>
          <w:sz w:val="28"/>
          <w:szCs w:val="28"/>
        </w:rPr>
        <w:t>45,5</w:t>
      </w:r>
      <w:r w:rsidR="00597FD1" w:rsidRPr="00953876">
        <w:rPr>
          <w:rFonts w:ascii="Times New Roman" w:hAnsi="Times New Roman" w:cs="Times New Roman"/>
          <w:sz w:val="28"/>
          <w:szCs w:val="28"/>
        </w:rPr>
        <w:t xml:space="preserve"> </w:t>
      </w:r>
      <w:proofErr w:type="gramStart"/>
      <w:r w:rsidR="00597FD1" w:rsidRPr="00953876">
        <w:rPr>
          <w:rFonts w:ascii="Times New Roman" w:hAnsi="Times New Roman" w:cs="Times New Roman"/>
          <w:sz w:val="28"/>
          <w:szCs w:val="28"/>
        </w:rPr>
        <w:t>млн</w:t>
      </w:r>
      <w:proofErr w:type="gramEnd"/>
      <w:r w:rsidRPr="00953876">
        <w:rPr>
          <w:rFonts w:ascii="Times New Roman" w:hAnsi="Times New Roman" w:cs="Times New Roman"/>
          <w:sz w:val="28"/>
          <w:szCs w:val="28"/>
        </w:rPr>
        <w:t xml:space="preserve"> рублей).</w:t>
      </w:r>
      <w:r w:rsidR="00FD62DF" w:rsidRPr="00953876">
        <w:rPr>
          <w:rFonts w:ascii="Times New Roman" w:hAnsi="Times New Roman" w:cs="Times New Roman"/>
          <w:sz w:val="28"/>
          <w:szCs w:val="28"/>
        </w:rPr>
        <w:t xml:space="preserve"> </w:t>
      </w:r>
      <w:r w:rsidR="00226285" w:rsidRPr="00953876">
        <w:rPr>
          <w:rFonts w:ascii="Times New Roman" w:hAnsi="Times New Roman" w:cs="Times New Roman"/>
          <w:sz w:val="28"/>
          <w:szCs w:val="28"/>
        </w:rPr>
        <w:t xml:space="preserve">Выполнены работы по комплексному благоустройству улицы Лопарева от ул. </w:t>
      </w:r>
      <w:r w:rsidR="00226285" w:rsidRPr="00953876">
        <w:rPr>
          <w:rFonts w:ascii="Times New Roman" w:hAnsi="Times New Roman" w:cs="Times New Roman"/>
          <w:sz w:val="28"/>
          <w:szCs w:val="28"/>
        </w:rPr>
        <w:lastRenderedPageBreak/>
        <w:t>Чехова до Спортивной школы олимпийского резерва и природного парка «</w:t>
      </w:r>
      <w:proofErr w:type="spellStart"/>
      <w:r w:rsidR="00226285" w:rsidRPr="00953876">
        <w:rPr>
          <w:rFonts w:ascii="Times New Roman" w:hAnsi="Times New Roman" w:cs="Times New Roman"/>
          <w:sz w:val="28"/>
          <w:szCs w:val="28"/>
        </w:rPr>
        <w:t>Самаровский</w:t>
      </w:r>
      <w:proofErr w:type="spellEnd"/>
      <w:r w:rsidR="00226285" w:rsidRPr="00953876">
        <w:rPr>
          <w:rFonts w:ascii="Times New Roman" w:hAnsi="Times New Roman" w:cs="Times New Roman"/>
          <w:sz w:val="28"/>
          <w:szCs w:val="28"/>
        </w:rPr>
        <w:t xml:space="preserve"> </w:t>
      </w:r>
      <w:proofErr w:type="spellStart"/>
      <w:r w:rsidR="00226285" w:rsidRPr="00953876">
        <w:rPr>
          <w:rFonts w:ascii="Times New Roman" w:hAnsi="Times New Roman" w:cs="Times New Roman"/>
          <w:sz w:val="28"/>
          <w:szCs w:val="28"/>
        </w:rPr>
        <w:t>чугас</w:t>
      </w:r>
      <w:proofErr w:type="spellEnd"/>
      <w:r w:rsidR="00226285" w:rsidRPr="00953876">
        <w:rPr>
          <w:rFonts w:ascii="Times New Roman" w:hAnsi="Times New Roman" w:cs="Times New Roman"/>
          <w:sz w:val="28"/>
          <w:szCs w:val="28"/>
        </w:rPr>
        <w:t>».</w:t>
      </w:r>
      <w:r w:rsidR="006F1911">
        <w:rPr>
          <w:rFonts w:ascii="Times New Roman" w:hAnsi="Times New Roman" w:cs="Times New Roman"/>
          <w:sz w:val="28"/>
          <w:szCs w:val="28"/>
        </w:rPr>
        <w:t xml:space="preserve"> </w:t>
      </w:r>
      <w:r w:rsidR="00226285" w:rsidRPr="00953876">
        <w:rPr>
          <w:rFonts w:ascii="Times New Roman" w:hAnsi="Times New Roman" w:cs="Times New Roman"/>
          <w:sz w:val="28"/>
          <w:szCs w:val="28"/>
        </w:rPr>
        <w:t xml:space="preserve">Указанные работы реализованы с учетом ранее поступавших обращений граждан о необходимости организации дополнительных парковочных мест для студентов и преподавательского состава Югорского государственного </w:t>
      </w:r>
      <w:r w:rsidR="0053716D" w:rsidRPr="00953876">
        <w:rPr>
          <w:rFonts w:ascii="Times New Roman" w:hAnsi="Times New Roman" w:cs="Times New Roman"/>
          <w:sz w:val="28"/>
          <w:szCs w:val="28"/>
        </w:rPr>
        <w:t>университета</w:t>
      </w:r>
      <w:r w:rsidR="00226285" w:rsidRPr="00953876">
        <w:rPr>
          <w:rFonts w:ascii="Times New Roman" w:hAnsi="Times New Roman" w:cs="Times New Roman"/>
          <w:sz w:val="28"/>
          <w:szCs w:val="28"/>
        </w:rPr>
        <w:t xml:space="preserve"> и создания доступной пешеходной</w:t>
      </w:r>
      <w:r w:rsidR="00597FD1" w:rsidRPr="00953876">
        <w:rPr>
          <w:rFonts w:ascii="Times New Roman" w:hAnsi="Times New Roman" w:cs="Times New Roman"/>
          <w:sz w:val="28"/>
          <w:szCs w:val="28"/>
        </w:rPr>
        <w:t xml:space="preserve"> </w:t>
      </w:r>
      <w:r w:rsidR="00226285" w:rsidRPr="00953876">
        <w:rPr>
          <w:rFonts w:ascii="Times New Roman" w:hAnsi="Times New Roman" w:cs="Times New Roman"/>
          <w:sz w:val="28"/>
          <w:szCs w:val="28"/>
        </w:rPr>
        <w:t xml:space="preserve">инфраструктуры по улице Лопарева. </w:t>
      </w:r>
    </w:p>
    <w:p w:rsidR="0061396B" w:rsidRPr="00953876" w:rsidRDefault="00226285" w:rsidP="00953876">
      <w:pPr>
        <w:tabs>
          <w:tab w:val="left" w:pos="4536"/>
        </w:tabs>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При реализации мероприятия по благоустройству учтены пожелания жителей по разгрузке улицы Лопарева от беспорядочно припаркованного автотранспорта, созданию пешеходной инфраструктуры вдоль жилых домов, устройству ливневой канализации открыто-закрытого типа вдоль тротуарного покрытия.</w:t>
      </w:r>
      <w:r w:rsidR="006F1911">
        <w:rPr>
          <w:rFonts w:ascii="Times New Roman" w:hAnsi="Times New Roman" w:cs="Times New Roman"/>
          <w:sz w:val="28"/>
          <w:szCs w:val="28"/>
        </w:rPr>
        <w:t xml:space="preserve"> </w:t>
      </w:r>
      <w:r w:rsidRPr="00953876">
        <w:rPr>
          <w:rFonts w:ascii="Times New Roman" w:hAnsi="Times New Roman" w:cs="Times New Roman"/>
          <w:sz w:val="28"/>
          <w:szCs w:val="28"/>
        </w:rPr>
        <w:t>Мероприятия по комплексному благоустройству улицы Лопарева включили в себя снос здания бывшей детской музыкальной школы, произведены демонтажные работы, выполнено устройство автопарковки площадью 1</w:t>
      </w:r>
      <w:r w:rsidR="00597FD1" w:rsidRPr="00953876">
        <w:rPr>
          <w:rFonts w:ascii="Times New Roman" w:hAnsi="Times New Roman" w:cs="Times New Roman"/>
          <w:sz w:val="28"/>
          <w:szCs w:val="28"/>
        </w:rPr>
        <w:t> </w:t>
      </w:r>
      <w:r w:rsidRPr="00953876">
        <w:rPr>
          <w:rFonts w:ascii="Times New Roman" w:hAnsi="Times New Roman" w:cs="Times New Roman"/>
          <w:sz w:val="28"/>
          <w:szCs w:val="28"/>
        </w:rPr>
        <w:t>311 м</w:t>
      </w:r>
      <w:proofErr w:type="gramStart"/>
      <w:r w:rsidRPr="00953876">
        <w:rPr>
          <w:rFonts w:ascii="Times New Roman" w:hAnsi="Times New Roman" w:cs="Times New Roman"/>
          <w:sz w:val="28"/>
          <w:szCs w:val="28"/>
          <w:vertAlign w:val="superscript"/>
        </w:rPr>
        <w:t>2</w:t>
      </w:r>
      <w:proofErr w:type="gramEnd"/>
      <w:r w:rsidRPr="00953876">
        <w:rPr>
          <w:rFonts w:ascii="Times New Roman" w:hAnsi="Times New Roman" w:cs="Times New Roman"/>
          <w:sz w:val="28"/>
          <w:szCs w:val="28"/>
        </w:rPr>
        <w:t xml:space="preserve">, </w:t>
      </w:r>
      <w:proofErr w:type="spellStart"/>
      <w:r w:rsidRPr="00953876">
        <w:rPr>
          <w:rFonts w:ascii="Times New Roman" w:hAnsi="Times New Roman" w:cs="Times New Roman"/>
          <w:sz w:val="28"/>
          <w:szCs w:val="28"/>
        </w:rPr>
        <w:t>экопарковочных</w:t>
      </w:r>
      <w:proofErr w:type="spellEnd"/>
      <w:r w:rsidRPr="00953876">
        <w:rPr>
          <w:rFonts w:ascii="Times New Roman" w:hAnsi="Times New Roman" w:cs="Times New Roman"/>
          <w:sz w:val="28"/>
          <w:szCs w:val="28"/>
        </w:rPr>
        <w:t xml:space="preserve"> мест, тротуара и зон</w:t>
      </w:r>
      <w:r w:rsidR="00995707" w:rsidRPr="00953876">
        <w:rPr>
          <w:rFonts w:ascii="Times New Roman" w:hAnsi="Times New Roman" w:cs="Times New Roman"/>
          <w:sz w:val="28"/>
          <w:szCs w:val="28"/>
        </w:rPr>
        <w:t>ы отдыха, установка урн и скамеек,</w:t>
      </w:r>
      <w:r w:rsidRPr="00953876">
        <w:rPr>
          <w:rFonts w:ascii="Times New Roman" w:hAnsi="Times New Roman" w:cs="Times New Roman"/>
          <w:sz w:val="28"/>
          <w:szCs w:val="28"/>
        </w:rPr>
        <w:t xml:space="preserve"> контейнеров заглубленного типа, установка камер видеонаблюдения, нанесение дорожной разметки, монтаж дорожных знаков, а также озеленение (газон, посадка кустарника).</w:t>
      </w:r>
      <w:r w:rsidR="006F1911">
        <w:rPr>
          <w:rFonts w:ascii="Times New Roman" w:hAnsi="Times New Roman" w:cs="Times New Roman"/>
          <w:sz w:val="28"/>
          <w:szCs w:val="28"/>
        </w:rPr>
        <w:t xml:space="preserve"> </w:t>
      </w:r>
      <w:r w:rsidRPr="00953876">
        <w:rPr>
          <w:rFonts w:ascii="Times New Roman" w:hAnsi="Times New Roman" w:cs="Times New Roman"/>
          <w:sz w:val="28"/>
          <w:szCs w:val="28"/>
        </w:rPr>
        <w:t>Кроме того, осуществлен монтаж «умного» светодиодного освещения, включенного в общую систему освещения города.</w:t>
      </w:r>
      <w:r w:rsidR="006F1911">
        <w:rPr>
          <w:rFonts w:ascii="Times New Roman" w:hAnsi="Times New Roman" w:cs="Times New Roman"/>
          <w:sz w:val="28"/>
          <w:szCs w:val="28"/>
        </w:rPr>
        <w:t xml:space="preserve"> </w:t>
      </w:r>
      <w:r w:rsidRPr="00953876">
        <w:rPr>
          <w:rFonts w:ascii="Times New Roman" w:hAnsi="Times New Roman" w:cs="Times New Roman"/>
          <w:sz w:val="28"/>
          <w:szCs w:val="28"/>
        </w:rPr>
        <w:t>При реализации комплексного благоустройства улицы Мира в границах от ул. Дзержинского – ул. Красноармейская выполнено мощение тротуаров гранитными плитами и тротуарной плиткой общей площадью более 13 тыс. м</w:t>
      </w:r>
      <w:proofErr w:type="gramStart"/>
      <w:r w:rsidRPr="00953876">
        <w:rPr>
          <w:rFonts w:ascii="Times New Roman" w:hAnsi="Times New Roman" w:cs="Times New Roman"/>
          <w:sz w:val="28"/>
          <w:szCs w:val="28"/>
          <w:vertAlign w:val="superscript"/>
        </w:rPr>
        <w:t>2</w:t>
      </w:r>
      <w:proofErr w:type="gramEnd"/>
      <w:r w:rsidRPr="00953876">
        <w:rPr>
          <w:rFonts w:ascii="Times New Roman" w:hAnsi="Times New Roman" w:cs="Times New Roman"/>
          <w:sz w:val="28"/>
          <w:szCs w:val="28"/>
        </w:rPr>
        <w:t>. Выполнена облицовка гранитом колонн входной группы в парк имени Бориса Лосева, обновлено асфальтное покрытие прилегающ</w:t>
      </w:r>
      <w:r w:rsidR="00B029D7" w:rsidRPr="00953876">
        <w:rPr>
          <w:rFonts w:ascii="Times New Roman" w:hAnsi="Times New Roman" w:cs="Times New Roman"/>
          <w:sz w:val="28"/>
          <w:szCs w:val="28"/>
        </w:rPr>
        <w:t>ей территории к зданию «Бизнес-ц</w:t>
      </w:r>
      <w:r w:rsidRPr="00953876">
        <w:rPr>
          <w:rFonts w:ascii="Times New Roman" w:hAnsi="Times New Roman" w:cs="Times New Roman"/>
          <w:sz w:val="28"/>
          <w:szCs w:val="28"/>
        </w:rPr>
        <w:t>ентра» по ул. Мира, 13, произведена замена бордюрных камней, установка ограждений, отремонтированы светофорные объекты, установлено «умное» светодиодное освещение, восстановле</w:t>
      </w:r>
      <w:r w:rsidR="00B029D7" w:rsidRPr="00953876">
        <w:rPr>
          <w:rFonts w:ascii="Times New Roman" w:hAnsi="Times New Roman" w:cs="Times New Roman"/>
          <w:sz w:val="28"/>
          <w:szCs w:val="28"/>
        </w:rPr>
        <w:t>ны газоны площадью более 9 тыс. </w:t>
      </w:r>
      <w:r w:rsidRPr="00953876">
        <w:rPr>
          <w:rFonts w:ascii="Times New Roman" w:hAnsi="Times New Roman" w:cs="Times New Roman"/>
          <w:sz w:val="28"/>
          <w:szCs w:val="28"/>
        </w:rPr>
        <w:t>м</w:t>
      </w:r>
      <w:proofErr w:type="gramStart"/>
      <w:r w:rsidRPr="00953876">
        <w:rPr>
          <w:rFonts w:ascii="Times New Roman" w:hAnsi="Times New Roman" w:cs="Times New Roman"/>
          <w:sz w:val="28"/>
          <w:szCs w:val="28"/>
          <w:vertAlign w:val="superscript"/>
        </w:rPr>
        <w:t>2</w:t>
      </w:r>
      <w:proofErr w:type="gramEnd"/>
      <w:r w:rsidRPr="00953876">
        <w:rPr>
          <w:rFonts w:ascii="Times New Roman" w:hAnsi="Times New Roman" w:cs="Times New Roman"/>
          <w:sz w:val="28"/>
          <w:szCs w:val="28"/>
        </w:rPr>
        <w:t>, произведена посадка деревьев и кустарников, выполнено цветочное оформление городского пространства.</w:t>
      </w:r>
      <w:r w:rsidR="00FD62DF" w:rsidRPr="00953876">
        <w:rPr>
          <w:rFonts w:ascii="Times New Roman" w:hAnsi="Times New Roman" w:cs="Times New Roman"/>
          <w:sz w:val="28"/>
          <w:szCs w:val="28"/>
        </w:rPr>
        <w:t xml:space="preserve"> </w:t>
      </w:r>
      <w:r w:rsidRPr="00953876">
        <w:rPr>
          <w:rFonts w:ascii="Times New Roman" w:hAnsi="Times New Roman" w:cs="Times New Roman"/>
          <w:sz w:val="28"/>
          <w:szCs w:val="28"/>
        </w:rPr>
        <w:t>Кроме того, в 2020 году выполнен ремонт тротуарного покрытия, покраска ограждений, замена некоторых секций ограждения, ремонт подпорной стенки, монтаж решетки ливневой канализации на набережной реки Иртыш, выполнены работы по ремонту подъездных путей, благоустройству прилегающей территории к гостинице «Олимпийская» и</w:t>
      </w:r>
      <w:r w:rsidR="00597FD1" w:rsidRPr="00953876">
        <w:rPr>
          <w:rFonts w:ascii="Times New Roman" w:hAnsi="Times New Roman" w:cs="Times New Roman"/>
          <w:sz w:val="28"/>
          <w:szCs w:val="28"/>
        </w:rPr>
        <w:t xml:space="preserve"> </w:t>
      </w:r>
      <w:r w:rsidRPr="00953876">
        <w:rPr>
          <w:rFonts w:ascii="Times New Roman" w:hAnsi="Times New Roman" w:cs="Times New Roman"/>
          <w:sz w:val="28"/>
          <w:szCs w:val="28"/>
        </w:rPr>
        <w:t>в районе КВЦ «Югра-Экспо».</w:t>
      </w:r>
    </w:p>
    <w:p w:rsidR="00226285" w:rsidRPr="00953876" w:rsidRDefault="00226285"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К 75-летию Победы в Великой Отечественной войне обновлен мемориальный парк Победы.</w:t>
      </w:r>
      <w:r w:rsidR="00597FD1" w:rsidRPr="00953876">
        <w:rPr>
          <w:rFonts w:ascii="Times New Roman" w:hAnsi="Times New Roman" w:cs="Times New Roman"/>
          <w:sz w:val="28"/>
          <w:szCs w:val="28"/>
        </w:rPr>
        <w:t xml:space="preserve"> </w:t>
      </w:r>
      <w:r w:rsidRPr="00953876">
        <w:rPr>
          <w:rFonts w:ascii="Times New Roman" w:hAnsi="Times New Roman" w:cs="Times New Roman"/>
          <w:sz w:val="28"/>
          <w:szCs w:val="28"/>
        </w:rPr>
        <w:t xml:space="preserve">Проведены масштабные работы по благоустройству </w:t>
      </w:r>
      <w:r w:rsidR="00B029D7" w:rsidRPr="00953876">
        <w:rPr>
          <w:rFonts w:ascii="Times New Roman" w:hAnsi="Times New Roman" w:cs="Times New Roman"/>
          <w:sz w:val="28"/>
          <w:szCs w:val="28"/>
        </w:rPr>
        <w:t>ц</w:t>
      </w:r>
      <w:r w:rsidRPr="00953876">
        <w:rPr>
          <w:rFonts w:ascii="Times New Roman" w:hAnsi="Times New Roman" w:cs="Times New Roman"/>
          <w:sz w:val="28"/>
          <w:szCs w:val="28"/>
        </w:rPr>
        <w:t>ентральной площади города.</w:t>
      </w:r>
      <w:r w:rsidR="006F1911">
        <w:rPr>
          <w:rFonts w:ascii="Times New Roman" w:hAnsi="Times New Roman" w:cs="Times New Roman"/>
          <w:sz w:val="28"/>
          <w:szCs w:val="28"/>
        </w:rPr>
        <w:t xml:space="preserve"> </w:t>
      </w:r>
      <w:r w:rsidRPr="00953876">
        <w:rPr>
          <w:rFonts w:ascii="Times New Roman" w:hAnsi="Times New Roman" w:cs="Times New Roman"/>
          <w:sz w:val="28"/>
          <w:szCs w:val="28"/>
        </w:rPr>
        <w:t>Выполнен ремонт фонтана «Ротонда», обновлены покрытия из тротуарных и гранитных плит общей площадью более 6,5 тыс.</w:t>
      </w:r>
      <w:r w:rsidR="00B029D7" w:rsidRPr="00953876">
        <w:rPr>
          <w:rFonts w:ascii="Times New Roman" w:hAnsi="Times New Roman" w:cs="Times New Roman"/>
          <w:sz w:val="28"/>
          <w:szCs w:val="28"/>
        </w:rPr>
        <w:t xml:space="preserve"> </w:t>
      </w:r>
      <w:r w:rsidRPr="00953876">
        <w:rPr>
          <w:rFonts w:ascii="Times New Roman" w:hAnsi="Times New Roman" w:cs="Times New Roman"/>
          <w:sz w:val="28"/>
          <w:szCs w:val="28"/>
        </w:rPr>
        <w:t>м</w:t>
      </w:r>
      <w:proofErr w:type="gramStart"/>
      <w:r w:rsidRPr="00953876">
        <w:rPr>
          <w:rFonts w:ascii="Times New Roman" w:hAnsi="Times New Roman" w:cs="Times New Roman"/>
          <w:sz w:val="28"/>
          <w:szCs w:val="28"/>
          <w:vertAlign w:val="superscript"/>
        </w:rPr>
        <w:t>2</w:t>
      </w:r>
      <w:proofErr w:type="gramEnd"/>
      <w:r w:rsidRPr="00953876">
        <w:rPr>
          <w:rFonts w:ascii="Times New Roman" w:hAnsi="Times New Roman" w:cs="Times New Roman"/>
          <w:sz w:val="28"/>
          <w:szCs w:val="28"/>
        </w:rPr>
        <w:t>.</w:t>
      </w:r>
    </w:p>
    <w:p w:rsidR="00226285" w:rsidRPr="00953876" w:rsidRDefault="00226285" w:rsidP="00953876">
      <w:pPr>
        <w:spacing w:after="0" w:line="240" w:lineRule="auto"/>
        <w:jc w:val="both"/>
        <w:rPr>
          <w:rFonts w:ascii="Times New Roman" w:hAnsi="Times New Roman" w:cs="Times New Roman"/>
          <w:sz w:val="28"/>
          <w:szCs w:val="28"/>
        </w:rPr>
      </w:pPr>
      <w:proofErr w:type="gramStart"/>
      <w:r w:rsidRPr="00953876">
        <w:rPr>
          <w:rFonts w:ascii="Times New Roman" w:hAnsi="Times New Roman" w:cs="Times New Roman"/>
          <w:sz w:val="28"/>
          <w:szCs w:val="28"/>
        </w:rPr>
        <w:t>В конце 2020 года произведен монтаж 4 «умны</w:t>
      </w:r>
      <w:r w:rsidR="00B029D7" w:rsidRPr="00953876">
        <w:rPr>
          <w:rFonts w:ascii="Times New Roman" w:hAnsi="Times New Roman" w:cs="Times New Roman"/>
          <w:sz w:val="28"/>
          <w:szCs w:val="28"/>
        </w:rPr>
        <w:t>х» теплых остановочных павильонов</w:t>
      </w:r>
      <w:r w:rsidRPr="00953876">
        <w:rPr>
          <w:rFonts w:ascii="Times New Roman" w:hAnsi="Times New Roman" w:cs="Times New Roman"/>
          <w:sz w:val="28"/>
          <w:szCs w:val="28"/>
        </w:rPr>
        <w:t xml:space="preserve"> – по ул. Мира (остановка «Юбилейный»</w:t>
      </w:r>
      <w:r w:rsidR="00597FD1" w:rsidRPr="00953876">
        <w:rPr>
          <w:rFonts w:ascii="Times New Roman" w:hAnsi="Times New Roman" w:cs="Times New Roman"/>
          <w:sz w:val="28"/>
          <w:szCs w:val="28"/>
        </w:rPr>
        <w:t xml:space="preserve"> – </w:t>
      </w:r>
      <w:r w:rsidRPr="00953876">
        <w:rPr>
          <w:rFonts w:ascii="Times New Roman" w:hAnsi="Times New Roman" w:cs="Times New Roman"/>
          <w:sz w:val="28"/>
          <w:szCs w:val="28"/>
        </w:rPr>
        <w:t>2 шт.), по ул. Гагарина (остановка «Площадь Свободы») и по ул. Комсомоль</w:t>
      </w:r>
      <w:r w:rsidR="007E5478" w:rsidRPr="00953876">
        <w:rPr>
          <w:rFonts w:ascii="Times New Roman" w:hAnsi="Times New Roman" w:cs="Times New Roman"/>
          <w:sz w:val="28"/>
          <w:szCs w:val="28"/>
        </w:rPr>
        <w:t>ской (остановка «Поликлиника»).</w:t>
      </w:r>
      <w:proofErr w:type="gramEnd"/>
      <w:r w:rsidR="007E5478" w:rsidRPr="00953876">
        <w:rPr>
          <w:rFonts w:ascii="Times New Roman" w:hAnsi="Times New Roman" w:cs="Times New Roman"/>
          <w:sz w:val="28"/>
          <w:szCs w:val="28"/>
        </w:rPr>
        <w:t xml:space="preserve"> </w:t>
      </w:r>
      <w:r w:rsidRPr="00953876">
        <w:rPr>
          <w:rFonts w:ascii="Times New Roman" w:hAnsi="Times New Roman" w:cs="Times New Roman"/>
          <w:sz w:val="28"/>
          <w:szCs w:val="28"/>
        </w:rPr>
        <w:t>Благоустроено многофункциональное общественное пространство в новом микрорайоне «Береговая зона» и по ул. Коминтерна.</w:t>
      </w:r>
      <w:r w:rsidR="007E5478" w:rsidRPr="00953876">
        <w:rPr>
          <w:rFonts w:ascii="Times New Roman" w:hAnsi="Times New Roman" w:cs="Times New Roman"/>
          <w:sz w:val="28"/>
          <w:szCs w:val="28"/>
        </w:rPr>
        <w:t xml:space="preserve"> </w:t>
      </w:r>
      <w:r w:rsidRPr="00953876">
        <w:rPr>
          <w:rFonts w:ascii="Times New Roman" w:hAnsi="Times New Roman" w:cs="Times New Roman"/>
          <w:sz w:val="28"/>
          <w:szCs w:val="28"/>
        </w:rPr>
        <w:t>Выполнен первый этап работ по благоустройству площади Слав</w:t>
      </w:r>
      <w:r w:rsidR="00B029D7" w:rsidRPr="00953876">
        <w:rPr>
          <w:rFonts w:ascii="Times New Roman" w:hAnsi="Times New Roman" w:cs="Times New Roman"/>
          <w:sz w:val="28"/>
          <w:szCs w:val="28"/>
        </w:rPr>
        <w:t>янской письменности и</w:t>
      </w:r>
      <w:r w:rsidRPr="00953876">
        <w:rPr>
          <w:rFonts w:ascii="Times New Roman" w:hAnsi="Times New Roman" w:cs="Times New Roman"/>
          <w:sz w:val="28"/>
          <w:szCs w:val="28"/>
        </w:rPr>
        <w:t xml:space="preserve"> пешеходных троп и лестничных маршей с устройством площадок для отдыха в природном парке «</w:t>
      </w:r>
      <w:proofErr w:type="spellStart"/>
      <w:r w:rsidRPr="00953876">
        <w:rPr>
          <w:rFonts w:ascii="Times New Roman" w:hAnsi="Times New Roman" w:cs="Times New Roman"/>
          <w:sz w:val="28"/>
          <w:szCs w:val="28"/>
        </w:rPr>
        <w:t>Самаровский</w:t>
      </w:r>
      <w:proofErr w:type="spellEnd"/>
      <w:r w:rsidRPr="00953876">
        <w:rPr>
          <w:rFonts w:ascii="Times New Roman" w:hAnsi="Times New Roman" w:cs="Times New Roman"/>
          <w:sz w:val="28"/>
          <w:szCs w:val="28"/>
        </w:rPr>
        <w:t xml:space="preserve"> </w:t>
      </w:r>
      <w:proofErr w:type="spellStart"/>
      <w:r w:rsidRPr="00953876">
        <w:rPr>
          <w:rFonts w:ascii="Times New Roman" w:hAnsi="Times New Roman" w:cs="Times New Roman"/>
          <w:sz w:val="28"/>
          <w:szCs w:val="28"/>
        </w:rPr>
        <w:t>чугас</w:t>
      </w:r>
      <w:proofErr w:type="spellEnd"/>
      <w:r w:rsidRPr="00953876">
        <w:rPr>
          <w:rFonts w:ascii="Times New Roman" w:hAnsi="Times New Roman" w:cs="Times New Roman"/>
          <w:sz w:val="28"/>
          <w:szCs w:val="28"/>
        </w:rPr>
        <w:t>».</w:t>
      </w:r>
    </w:p>
    <w:p w:rsidR="00226285" w:rsidRPr="00953876" w:rsidRDefault="00226285"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В 2020 году с применением практики инициативного бюджетирования реализовано мероприятие по благоустройству территории парка имени Бориса Лосева, в частности</w:t>
      </w:r>
      <w:r w:rsidR="00B029D7" w:rsidRPr="00953876">
        <w:rPr>
          <w:rFonts w:ascii="Times New Roman" w:hAnsi="Times New Roman" w:cs="Times New Roman"/>
          <w:sz w:val="28"/>
          <w:szCs w:val="28"/>
        </w:rPr>
        <w:t xml:space="preserve">, представителями </w:t>
      </w:r>
      <w:proofErr w:type="spellStart"/>
      <w:r w:rsidR="00B029D7" w:rsidRPr="00953876">
        <w:rPr>
          <w:rFonts w:ascii="Times New Roman" w:hAnsi="Times New Roman" w:cs="Times New Roman"/>
          <w:sz w:val="28"/>
          <w:szCs w:val="28"/>
        </w:rPr>
        <w:t>воркаут</w:t>
      </w:r>
      <w:proofErr w:type="spellEnd"/>
      <w:r w:rsidR="00B029D7" w:rsidRPr="00953876">
        <w:rPr>
          <w:rFonts w:ascii="Times New Roman" w:hAnsi="Times New Roman" w:cs="Times New Roman"/>
          <w:sz w:val="28"/>
          <w:szCs w:val="28"/>
        </w:rPr>
        <w:t>-</w:t>
      </w:r>
      <w:r w:rsidRPr="00953876">
        <w:rPr>
          <w:rFonts w:ascii="Times New Roman" w:hAnsi="Times New Roman" w:cs="Times New Roman"/>
          <w:sz w:val="28"/>
          <w:szCs w:val="28"/>
        </w:rPr>
        <w:t>движения внесены сред</w:t>
      </w:r>
      <w:r w:rsidR="00B029D7" w:rsidRPr="00953876">
        <w:rPr>
          <w:rFonts w:ascii="Times New Roman" w:hAnsi="Times New Roman" w:cs="Times New Roman"/>
          <w:sz w:val="28"/>
          <w:szCs w:val="28"/>
        </w:rPr>
        <w:t xml:space="preserve">ства на благоустройство </w:t>
      </w:r>
      <w:proofErr w:type="spellStart"/>
      <w:r w:rsidR="00B029D7" w:rsidRPr="00953876">
        <w:rPr>
          <w:rFonts w:ascii="Times New Roman" w:hAnsi="Times New Roman" w:cs="Times New Roman"/>
          <w:sz w:val="28"/>
          <w:szCs w:val="28"/>
        </w:rPr>
        <w:t>воркаут</w:t>
      </w:r>
      <w:proofErr w:type="spellEnd"/>
      <w:r w:rsidR="00B029D7" w:rsidRPr="00953876">
        <w:rPr>
          <w:rFonts w:ascii="Times New Roman" w:hAnsi="Times New Roman" w:cs="Times New Roman"/>
          <w:sz w:val="28"/>
          <w:szCs w:val="28"/>
        </w:rPr>
        <w:t>-</w:t>
      </w:r>
      <w:r w:rsidRPr="00953876">
        <w:rPr>
          <w:rFonts w:ascii="Times New Roman" w:hAnsi="Times New Roman" w:cs="Times New Roman"/>
          <w:sz w:val="28"/>
          <w:szCs w:val="28"/>
        </w:rPr>
        <w:t>площадки в размере 65 тыс. рублей.</w:t>
      </w:r>
      <w:r w:rsidR="006F1911">
        <w:rPr>
          <w:rFonts w:ascii="Times New Roman" w:hAnsi="Times New Roman" w:cs="Times New Roman"/>
          <w:sz w:val="28"/>
          <w:szCs w:val="28"/>
        </w:rPr>
        <w:t xml:space="preserve"> </w:t>
      </w:r>
      <w:proofErr w:type="gramStart"/>
      <w:r w:rsidRPr="00953876">
        <w:rPr>
          <w:rFonts w:ascii="Times New Roman" w:hAnsi="Times New Roman" w:cs="Times New Roman"/>
          <w:sz w:val="28"/>
          <w:szCs w:val="28"/>
        </w:rPr>
        <w:t>Благодаря инициативе лидера общественного движения «</w:t>
      </w:r>
      <w:proofErr w:type="spellStart"/>
      <w:r w:rsidRPr="00953876">
        <w:rPr>
          <w:rFonts w:ascii="Times New Roman" w:hAnsi="Times New Roman" w:cs="Times New Roman"/>
          <w:sz w:val="28"/>
          <w:szCs w:val="28"/>
        </w:rPr>
        <w:t>Street</w:t>
      </w:r>
      <w:proofErr w:type="spellEnd"/>
      <w:r w:rsidRPr="00953876">
        <w:rPr>
          <w:rFonts w:ascii="Times New Roman" w:hAnsi="Times New Roman" w:cs="Times New Roman"/>
          <w:sz w:val="28"/>
          <w:szCs w:val="28"/>
        </w:rPr>
        <w:t xml:space="preserve"> </w:t>
      </w:r>
      <w:proofErr w:type="spellStart"/>
      <w:r w:rsidRPr="00953876">
        <w:rPr>
          <w:rFonts w:ascii="Times New Roman" w:hAnsi="Times New Roman" w:cs="Times New Roman"/>
          <w:sz w:val="28"/>
          <w:szCs w:val="28"/>
        </w:rPr>
        <w:t>Workout</w:t>
      </w:r>
      <w:proofErr w:type="spellEnd"/>
      <w:r w:rsidRPr="00953876">
        <w:rPr>
          <w:rFonts w:ascii="Times New Roman" w:hAnsi="Times New Roman" w:cs="Times New Roman"/>
          <w:sz w:val="28"/>
          <w:szCs w:val="28"/>
        </w:rPr>
        <w:t>»</w:t>
      </w:r>
      <w:r w:rsidR="00597FD1" w:rsidRPr="00953876">
        <w:rPr>
          <w:rFonts w:ascii="Times New Roman" w:hAnsi="Times New Roman" w:cs="Times New Roman"/>
          <w:sz w:val="28"/>
          <w:szCs w:val="28"/>
        </w:rPr>
        <w:t xml:space="preserve"> </w:t>
      </w:r>
      <w:r w:rsidR="00B029D7" w:rsidRPr="00953876">
        <w:rPr>
          <w:rFonts w:ascii="Times New Roman" w:hAnsi="Times New Roman" w:cs="Times New Roman"/>
          <w:sz w:val="28"/>
          <w:szCs w:val="28"/>
        </w:rPr>
        <w:t xml:space="preserve">на обновленной </w:t>
      </w:r>
      <w:proofErr w:type="spellStart"/>
      <w:r w:rsidR="00B029D7" w:rsidRPr="00953876">
        <w:rPr>
          <w:rFonts w:ascii="Times New Roman" w:hAnsi="Times New Roman" w:cs="Times New Roman"/>
          <w:sz w:val="28"/>
          <w:szCs w:val="28"/>
        </w:rPr>
        <w:t>воркаут</w:t>
      </w:r>
      <w:proofErr w:type="spellEnd"/>
      <w:r w:rsidR="00B029D7" w:rsidRPr="00953876">
        <w:rPr>
          <w:rFonts w:ascii="Times New Roman" w:hAnsi="Times New Roman" w:cs="Times New Roman"/>
          <w:sz w:val="28"/>
          <w:szCs w:val="28"/>
        </w:rPr>
        <w:t>-</w:t>
      </w:r>
      <w:r w:rsidRPr="00953876">
        <w:rPr>
          <w:rFonts w:ascii="Times New Roman" w:hAnsi="Times New Roman" w:cs="Times New Roman"/>
          <w:sz w:val="28"/>
          <w:szCs w:val="28"/>
        </w:rPr>
        <w:t xml:space="preserve">площадке в парке имени Бориса Лосева появилось наливное </w:t>
      </w:r>
      <w:proofErr w:type="spellStart"/>
      <w:r w:rsidRPr="00953876">
        <w:rPr>
          <w:rFonts w:ascii="Times New Roman" w:hAnsi="Times New Roman" w:cs="Times New Roman"/>
          <w:sz w:val="28"/>
          <w:szCs w:val="28"/>
        </w:rPr>
        <w:t>травмобезопасное</w:t>
      </w:r>
      <w:proofErr w:type="spellEnd"/>
      <w:r w:rsidRPr="00953876">
        <w:rPr>
          <w:rFonts w:ascii="Times New Roman" w:hAnsi="Times New Roman" w:cs="Times New Roman"/>
          <w:sz w:val="28"/>
          <w:szCs w:val="28"/>
        </w:rPr>
        <w:t xml:space="preserve"> покрытие и установлено спортивное оборудование, отвечающее нормам безопасности: 2 </w:t>
      </w:r>
      <w:proofErr w:type="spellStart"/>
      <w:r w:rsidRPr="00953876">
        <w:rPr>
          <w:rFonts w:ascii="Times New Roman" w:hAnsi="Times New Roman" w:cs="Times New Roman"/>
          <w:sz w:val="28"/>
          <w:szCs w:val="28"/>
        </w:rPr>
        <w:t>воркаут</w:t>
      </w:r>
      <w:proofErr w:type="spellEnd"/>
      <w:r w:rsidRPr="00953876">
        <w:rPr>
          <w:rFonts w:ascii="Times New Roman" w:hAnsi="Times New Roman" w:cs="Times New Roman"/>
          <w:sz w:val="28"/>
          <w:szCs w:val="28"/>
        </w:rPr>
        <w:t xml:space="preserve">-комплекса с турниками и </w:t>
      </w:r>
      <w:r w:rsidRPr="00953876">
        <w:rPr>
          <w:rFonts w:ascii="Times New Roman" w:hAnsi="Times New Roman" w:cs="Times New Roman"/>
          <w:sz w:val="28"/>
          <w:szCs w:val="28"/>
        </w:rPr>
        <w:lastRenderedPageBreak/>
        <w:t>шведской стенкой, брусья для отжиманий, трехуровневая скамейка и параллельные жерди.</w:t>
      </w:r>
      <w:proofErr w:type="gramEnd"/>
    </w:p>
    <w:p w:rsidR="00226285" w:rsidRPr="00953876" w:rsidRDefault="00226285"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 xml:space="preserve">Кроме </w:t>
      </w:r>
      <w:proofErr w:type="spellStart"/>
      <w:r w:rsidRPr="00953876">
        <w:rPr>
          <w:rFonts w:ascii="Times New Roman" w:hAnsi="Times New Roman" w:cs="Times New Roman"/>
          <w:sz w:val="28"/>
          <w:szCs w:val="28"/>
        </w:rPr>
        <w:t>воркаут</w:t>
      </w:r>
      <w:proofErr w:type="spellEnd"/>
      <w:r w:rsidRPr="00953876">
        <w:rPr>
          <w:rFonts w:ascii="Times New Roman" w:hAnsi="Times New Roman" w:cs="Times New Roman"/>
          <w:sz w:val="28"/>
          <w:szCs w:val="28"/>
        </w:rPr>
        <w:t>-площадки на территории парка имени Бориса Лосева в 2020 году появил</w:t>
      </w:r>
      <w:r w:rsidR="00B029D7" w:rsidRPr="00953876">
        <w:rPr>
          <w:rFonts w:ascii="Times New Roman" w:hAnsi="Times New Roman" w:cs="Times New Roman"/>
          <w:sz w:val="28"/>
          <w:szCs w:val="28"/>
        </w:rPr>
        <w:t>и</w:t>
      </w:r>
      <w:r w:rsidRPr="00953876">
        <w:rPr>
          <w:rFonts w:ascii="Times New Roman" w:hAnsi="Times New Roman" w:cs="Times New Roman"/>
          <w:sz w:val="28"/>
          <w:szCs w:val="28"/>
        </w:rPr>
        <w:t>сь роллерная трасса протяженностью более 800 метров и площадка для отдыха.</w:t>
      </w:r>
      <w:r w:rsidR="006F1911">
        <w:rPr>
          <w:rFonts w:ascii="Times New Roman" w:hAnsi="Times New Roman" w:cs="Times New Roman"/>
          <w:sz w:val="28"/>
          <w:szCs w:val="28"/>
        </w:rPr>
        <w:t xml:space="preserve"> </w:t>
      </w:r>
      <w:r w:rsidR="00B029D7" w:rsidRPr="00953876">
        <w:rPr>
          <w:rFonts w:ascii="Times New Roman" w:eastAsia="Times New Roman" w:hAnsi="Times New Roman" w:cs="Times New Roman"/>
          <w:noProof/>
          <w:sz w:val="28"/>
          <w:szCs w:val="28"/>
          <w:lang w:eastAsia="ru-RU"/>
        </w:rPr>
        <w:t>Так</w:t>
      </w:r>
      <w:r w:rsidRPr="00953876">
        <w:rPr>
          <w:rFonts w:ascii="Times New Roman" w:eastAsia="Times New Roman" w:hAnsi="Times New Roman" w:cs="Times New Roman"/>
          <w:noProof/>
          <w:sz w:val="28"/>
          <w:szCs w:val="28"/>
          <w:lang w:eastAsia="ru-RU"/>
        </w:rPr>
        <w:t xml:space="preserve">же </w:t>
      </w:r>
      <w:r w:rsidR="00EA534A" w:rsidRPr="00953876">
        <w:rPr>
          <w:rFonts w:ascii="Times New Roman" w:eastAsia="Times New Roman" w:hAnsi="Times New Roman" w:cs="Times New Roman"/>
          <w:noProof/>
          <w:sz w:val="28"/>
          <w:szCs w:val="28"/>
          <w:lang w:eastAsia="ru-RU"/>
        </w:rPr>
        <w:t>в</w:t>
      </w:r>
      <w:r w:rsidRPr="00953876">
        <w:rPr>
          <w:rFonts w:ascii="Times New Roman" w:eastAsia="Times New Roman" w:hAnsi="Times New Roman" w:cs="Times New Roman"/>
          <w:noProof/>
          <w:sz w:val="28"/>
          <w:szCs w:val="28"/>
          <w:lang w:eastAsia="ru-RU"/>
        </w:rPr>
        <w:t>близи парка имени Бориса Лосева (район «Бизнес-центра) и район</w:t>
      </w:r>
      <w:r w:rsidR="00EA534A" w:rsidRPr="00953876">
        <w:rPr>
          <w:rFonts w:ascii="Times New Roman" w:eastAsia="Times New Roman" w:hAnsi="Times New Roman" w:cs="Times New Roman"/>
          <w:noProof/>
          <w:sz w:val="28"/>
          <w:szCs w:val="28"/>
          <w:lang w:eastAsia="ru-RU"/>
        </w:rPr>
        <w:t>а</w:t>
      </w:r>
      <w:r w:rsidRPr="00953876">
        <w:rPr>
          <w:rFonts w:ascii="Times New Roman" w:eastAsia="Times New Roman" w:hAnsi="Times New Roman" w:cs="Times New Roman"/>
          <w:noProof/>
          <w:sz w:val="28"/>
          <w:szCs w:val="28"/>
          <w:lang w:eastAsia="ru-RU"/>
        </w:rPr>
        <w:t xml:space="preserve"> Археопарка выполнен монтаж двух модульных общественных </w:t>
      </w:r>
      <w:r w:rsidRPr="00953876">
        <w:rPr>
          <w:rFonts w:ascii="Times New Roman" w:hAnsi="Times New Roman" w:cs="Times New Roman"/>
          <w:sz w:val="28"/>
          <w:szCs w:val="28"/>
        </w:rPr>
        <w:t>туалетов для круглогодичного использования</w:t>
      </w:r>
      <w:r w:rsidR="006D05CC" w:rsidRPr="00953876">
        <w:rPr>
          <w:rFonts w:ascii="Times New Roman" w:hAnsi="Times New Roman" w:cs="Times New Roman"/>
          <w:sz w:val="28"/>
          <w:szCs w:val="28"/>
        </w:rPr>
        <w:t>,</w:t>
      </w:r>
      <w:r w:rsidRPr="00953876">
        <w:rPr>
          <w:rFonts w:ascii="Times New Roman" w:hAnsi="Times New Roman" w:cs="Times New Roman"/>
          <w:sz w:val="28"/>
          <w:szCs w:val="28"/>
        </w:rPr>
        <w:t xml:space="preserve"> в том числе и маломобильными группами населения. Выполнено обновление (ремонт) освещения – подсветки </w:t>
      </w:r>
      <w:proofErr w:type="spellStart"/>
      <w:r w:rsidRPr="00953876">
        <w:rPr>
          <w:rFonts w:ascii="Times New Roman" w:hAnsi="Times New Roman" w:cs="Times New Roman"/>
          <w:sz w:val="28"/>
          <w:szCs w:val="28"/>
        </w:rPr>
        <w:t>Археопарка</w:t>
      </w:r>
      <w:proofErr w:type="spellEnd"/>
      <w:r w:rsidRPr="00953876">
        <w:rPr>
          <w:rFonts w:ascii="Times New Roman" w:hAnsi="Times New Roman" w:cs="Times New Roman"/>
          <w:sz w:val="28"/>
          <w:szCs w:val="28"/>
        </w:rPr>
        <w:t xml:space="preserve"> (фигур </w:t>
      </w:r>
      <w:proofErr w:type="spellStart"/>
      <w:r w:rsidRPr="00953876">
        <w:rPr>
          <w:rFonts w:ascii="Times New Roman" w:hAnsi="Times New Roman" w:cs="Times New Roman"/>
          <w:sz w:val="28"/>
          <w:szCs w:val="28"/>
        </w:rPr>
        <w:t>Самаровского</w:t>
      </w:r>
      <w:proofErr w:type="spellEnd"/>
      <w:r w:rsidRPr="00953876">
        <w:rPr>
          <w:rFonts w:ascii="Times New Roman" w:hAnsi="Times New Roman" w:cs="Times New Roman"/>
          <w:sz w:val="28"/>
          <w:szCs w:val="28"/>
        </w:rPr>
        <w:t xml:space="preserve"> останца).</w:t>
      </w:r>
    </w:p>
    <w:p w:rsidR="00226285" w:rsidRPr="00953876" w:rsidRDefault="00226285"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В 2020 году Ханты-Мансийск по оценке Минстроя России за 2019 год уровня качества городской среды вошёл в тройку лучших городов страны в соответствующей группе, в которой является лидером среди северных городов.</w:t>
      </w:r>
    </w:p>
    <w:p w:rsidR="00226285" w:rsidRPr="00953876" w:rsidRDefault="00BE419F" w:rsidP="00953876">
      <w:pPr>
        <w:spacing w:after="0" w:line="240" w:lineRule="auto"/>
        <w:jc w:val="both"/>
        <w:rPr>
          <w:rFonts w:ascii="Times New Roman" w:hAnsi="Times New Roman" w:cs="Times New Roman"/>
          <w:sz w:val="28"/>
          <w:szCs w:val="28"/>
        </w:rPr>
      </w:pPr>
      <w:r w:rsidRPr="00953876">
        <w:rPr>
          <w:rFonts w:ascii="Times New Roman" w:hAnsi="Times New Roman" w:cs="Times New Roman"/>
          <w:sz w:val="28"/>
          <w:szCs w:val="28"/>
        </w:rPr>
        <w:t>100</w:t>
      </w:r>
      <w:r w:rsidR="006D05CC" w:rsidRPr="00953876">
        <w:rPr>
          <w:rFonts w:ascii="Times New Roman" w:hAnsi="Times New Roman" w:cs="Times New Roman"/>
          <w:sz w:val="28"/>
          <w:szCs w:val="28"/>
        </w:rPr>
        <w:t> </w:t>
      </w:r>
      <w:r w:rsidR="00226285" w:rsidRPr="00953876">
        <w:rPr>
          <w:rFonts w:ascii="Times New Roman" w:hAnsi="Times New Roman" w:cs="Times New Roman"/>
          <w:sz w:val="28"/>
          <w:szCs w:val="28"/>
        </w:rPr>
        <w:t>% специализированного транспорта коммунальной и дорожной инфраструктуры оборудованы системой ГЛОНАСС, включая вывоз ТКО, снежных масс, аварийную технику на сетях жизнеобеспечения.</w:t>
      </w:r>
    </w:p>
    <w:p w:rsidR="00C66026"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Общая протяженность дорог общего пользования местного значения в 2020 году в городе Ханты-Манс</w:t>
      </w:r>
      <w:r w:rsidR="006D05CC" w:rsidRPr="00953876">
        <w:rPr>
          <w:rFonts w:ascii="Times New Roman" w:eastAsia="Times New Roman" w:hAnsi="Times New Roman" w:cs="Times New Roman"/>
          <w:noProof/>
          <w:sz w:val="28"/>
          <w:szCs w:val="28"/>
          <w:lang w:eastAsia="ru-RU"/>
        </w:rPr>
        <w:t>и</w:t>
      </w:r>
      <w:r w:rsidRPr="00953876">
        <w:rPr>
          <w:rFonts w:ascii="Times New Roman" w:eastAsia="Times New Roman" w:hAnsi="Times New Roman" w:cs="Times New Roman"/>
          <w:noProof/>
          <w:sz w:val="28"/>
          <w:szCs w:val="28"/>
          <w:lang w:eastAsia="ru-RU"/>
        </w:rPr>
        <w:t>йске увеличилась на 1,53 км</w:t>
      </w:r>
      <w:r w:rsidR="00597FD1"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и составила 168,43 км.</w:t>
      </w:r>
    </w:p>
    <w:p w:rsidR="00C66026" w:rsidRPr="00953876" w:rsidRDefault="00226285" w:rsidP="00953876">
      <w:pPr>
        <w:spacing w:after="0" w:line="240" w:lineRule="auto"/>
        <w:jc w:val="both"/>
        <w:rPr>
          <w:rFonts w:ascii="Times New Roman" w:hAnsi="Times New Roman" w:cs="Times New Roman"/>
          <w:sz w:val="28"/>
          <w:szCs w:val="28"/>
          <w:shd w:val="clear" w:color="auto" w:fill="FFFFFF"/>
        </w:rPr>
      </w:pPr>
      <w:r w:rsidRPr="00953876">
        <w:rPr>
          <w:rFonts w:ascii="Times New Roman" w:eastAsia="Times New Roman" w:hAnsi="Times New Roman" w:cs="Times New Roman"/>
          <w:noProof/>
          <w:sz w:val="28"/>
          <w:szCs w:val="28"/>
          <w:lang w:eastAsia="ru-RU"/>
        </w:rPr>
        <w:t xml:space="preserve">В 2020 году </w:t>
      </w:r>
      <w:r w:rsidRPr="00953876">
        <w:rPr>
          <w:rFonts w:ascii="Times New Roman" w:hAnsi="Times New Roman" w:cs="Times New Roman"/>
          <w:sz w:val="28"/>
          <w:szCs w:val="28"/>
          <w:shd w:val="clear" w:color="auto" w:fill="FFFFFF"/>
        </w:rPr>
        <w:t>отремонтировано</w:t>
      </w:r>
      <w:r w:rsidR="00597FD1" w:rsidRPr="00953876">
        <w:rPr>
          <w:rFonts w:ascii="Times New Roman" w:hAnsi="Times New Roman" w:cs="Times New Roman"/>
          <w:sz w:val="28"/>
          <w:szCs w:val="28"/>
          <w:shd w:val="clear" w:color="auto" w:fill="FFFFFF"/>
        </w:rPr>
        <w:t xml:space="preserve"> </w:t>
      </w:r>
      <w:r w:rsidR="00102F7C" w:rsidRPr="00953876">
        <w:rPr>
          <w:rFonts w:ascii="Times New Roman" w:hAnsi="Times New Roman" w:cs="Times New Roman"/>
          <w:sz w:val="28"/>
          <w:szCs w:val="28"/>
          <w:shd w:val="clear" w:color="auto" w:fill="FFFFFF"/>
        </w:rPr>
        <w:t>216</w:t>
      </w:r>
      <w:r w:rsidRPr="00953876">
        <w:rPr>
          <w:rFonts w:ascii="Times New Roman" w:hAnsi="Times New Roman" w:cs="Times New Roman"/>
          <w:sz w:val="28"/>
          <w:szCs w:val="28"/>
          <w:shd w:val="clear" w:color="auto" w:fill="FFFFFF"/>
        </w:rPr>
        <w:t xml:space="preserve"> тыс. м</w:t>
      </w:r>
      <w:r w:rsidRPr="00953876">
        <w:rPr>
          <w:rFonts w:ascii="Times New Roman" w:hAnsi="Times New Roman" w:cs="Times New Roman"/>
          <w:sz w:val="28"/>
          <w:szCs w:val="28"/>
          <w:shd w:val="clear" w:color="auto" w:fill="FFFFFF"/>
          <w:vertAlign w:val="superscript"/>
        </w:rPr>
        <w:t>2</w:t>
      </w:r>
      <w:r w:rsidR="00102F7C" w:rsidRPr="00953876">
        <w:rPr>
          <w:rFonts w:ascii="Times New Roman" w:hAnsi="Times New Roman" w:cs="Times New Roman"/>
          <w:sz w:val="28"/>
          <w:szCs w:val="28"/>
          <w:shd w:val="clear" w:color="auto" w:fill="FFFFFF"/>
        </w:rPr>
        <w:t xml:space="preserve"> дорог на общую сумму 389</w:t>
      </w:r>
      <w:r w:rsidR="00597FD1" w:rsidRPr="00953876">
        <w:rPr>
          <w:rFonts w:ascii="Times New Roman" w:hAnsi="Times New Roman" w:cs="Times New Roman"/>
          <w:sz w:val="28"/>
          <w:szCs w:val="28"/>
          <w:shd w:val="clear" w:color="auto" w:fill="FFFFFF"/>
        </w:rPr>
        <w:t xml:space="preserve"> </w:t>
      </w:r>
      <w:proofErr w:type="gramStart"/>
      <w:r w:rsidR="00597FD1" w:rsidRPr="00953876">
        <w:rPr>
          <w:rFonts w:ascii="Times New Roman" w:hAnsi="Times New Roman" w:cs="Times New Roman"/>
          <w:sz w:val="28"/>
          <w:szCs w:val="28"/>
          <w:shd w:val="clear" w:color="auto" w:fill="FFFFFF"/>
        </w:rPr>
        <w:t>млн</w:t>
      </w:r>
      <w:proofErr w:type="gramEnd"/>
      <w:r w:rsidRPr="00953876">
        <w:rPr>
          <w:rFonts w:ascii="Times New Roman" w:hAnsi="Times New Roman" w:cs="Times New Roman"/>
          <w:sz w:val="28"/>
          <w:szCs w:val="28"/>
          <w:shd w:val="clear" w:color="auto" w:fill="FFFFFF"/>
        </w:rPr>
        <w:t xml:space="preserve"> рублей, что превышает объём ремонта за предыдущие три года.</w:t>
      </w:r>
    </w:p>
    <w:p w:rsidR="00084361"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 xml:space="preserve">В частности ремонт выполнен на улицах: </w:t>
      </w:r>
      <w:proofErr w:type="gramStart"/>
      <w:r w:rsidRPr="00953876">
        <w:rPr>
          <w:rFonts w:ascii="Times New Roman" w:eastAsia="Times New Roman" w:hAnsi="Times New Roman" w:cs="Times New Roman"/>
          <w:noProof/>
          <w:sz w:val="28"/>
          <w:szCs w:val="28"/>
          <w:lang w:eastAsia="ru-RU"/>
        </w:rPr>
        <w:t>Мира, Свердлова, Чехова, Конева, Комсомольская, Пионерская, Объездная, переулок Южный, Гагарина, Свободы, Калинина, Дзержинского, Коминтерна, Кирова, Октябрьская, Крупской, Привольная.</w:t>
      </w:r>
      <w:proofErr w:type="gramEnd"/>
    </w:p>
    <w:p w:rsidR="00A33BD3" w:rsidRPr="00953876" w:rsidRDefault="00A33BD3"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Рисунок №</w:t>
      </w:r>
      <w:r w:rsidR="00597FD1" w:rsidRPr="00953876">
        <w:rPr>
          <w:rFonts w:ascii="Times New Roman" w:eastAsia="Times New Roman" w:hAnsi="Times New Roman" w:cs="Times New Roman"/>
          <w:noProof/>
          <w:sz w:val="28"/>
          <w:szCs w:val="28"/>
          <w:lang w:eastAsia="ru-RU"/>
        </w:rPr>
        <w:t> </w:t>
      </w:r>
      <w:r w:rsidR="001E516D" w:rsidRPr="00953876">
        <w:rPr>
          <w:rFonts w:ascii="Times New Roman" w:eastAsia="Times New Roman" w:hAnsi="Times New Roman" w:cs="Times New Roman"/>
          <w:noProof/>
          <w:sz w:val="28"/>
          <w:szCs w:val="28"/>
          <w:lang w:eastAsia="ru-RU"/>
        </w:rPr>
        <w:t>1</w:t>
      </w:r>
      <w:r w:rsidR="00084361" w:rsidRPr="00953876">
        <w:rPr>
          <w:rFonts w:ascii="Times New Roman" w:eastAsia="Times New Roman" w:hAnsi="Times New Roman" w:cs="Times New Roman"/>
          <w:noProof/>
          <w:sz w:val="28"/>
          <w:szCs w:val="28"/>
          <w:lang w:eastAsia="ru-RU"/>
        </w:rPr>
        <w:t>0</w:t>
      </w:r>
    </w:p>
    <w:p w:rsidR="00226285" w:rsidRPr="00953876" w:rsidRDefault="0016686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hAnsi="Times New Roman" w:cs="Times New Roman"/>
          <w:noProof/>
          <w:sz w:val="28"/>
          <w:szCs w:val="28"/>
          <w:lang w:eastAsia="ru-RU"/>
        </w:rPr>
        <w:drawing>
          <wp:inline distT="0" distB="0" distL="0" distR="0" wp14:anchorId="18906556" wp14:editId="768C446B">
            <wp:extent cx="5273040" cy="237744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26285"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Кроме того, в рамках мероприятий, направленных на содержание дорог, тротуаров города Ханты-Мансийска и прилегающих к ним парков, площадей, скверов, внутриквартальных проездов, систем видеонаблюдения и зеленого хозяйства</w:t>
      </w:r>
      <w:r w:rsidR="006D05CC" w:rsidRPr="00953876">
        <w:rPr>
          <w:rFonts w:ascii="Times New Roman" w:eastAsia="Times New Roman" w:hAnsi="Times New Roman" w:cs="Times New Roman"/>
          <w:noProof/>
          <w:sz w:val="28"/>
          <w:szCs w:val="28"/>
          <w:lang w:eastAsia="ru-RU"/>
        </w:rPr>
        <w:t>,</w:t>
      </w:r>
      <w:r w:rsidRPr="00953876">
        <w:rPr>
          <w:rFonts w:ascii="Times New Roman" w:eastAsia="Times New Roman" w:hAnsi="Times New Roman" w:cs="Times New Roman"/>
          <w:noProof/>
          <w:sz w:val="28"/>
          <w:szCs w:val="28"/>
          <w:lang w:eastAsia="ru-RU"/>
        </w:rPr>
        <w:t xml:space="preserve"> были</w:t>
      </w:r>
      <w:r w:rsidR="00597FD1"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выполнены следующие основные работы:</w:t>
      </w:r>
    </w:p>
    <w:p w:rsidR="00226285" w:rsidRPr="00953876" w:rsidRDefault="006F1911" w:rsidP="006F1911">
      <w:pPr>
        <w:pStyle w:val="a3"/>
        <w:spacing w:after="0" w:line="240" w:lineRule="auto"/>
        <w:ind w:left="0"/>
        <w:jc w:val="both"/>
        <w:rPr>
          <w:rFonts w:ascii="Times New Roman" w:eastAsia="Times New Roman" w:hAnsi="Times New Roman"/>
          <w:noProof/>
          <w:color w:val="FF0000"/>
          <w:sz w:val="28"/>
          <w:szCs w:val="28"/>
          <w:lang w:eastAsia="ru-RU"/>
        </w:rPr>
      </w:pPr>
      <w:r>
        <w:rPr>
          <w:rFonts w:ascii="Times New Roman" w:eastAsia="Times New Roman" w:hAnsi="Times New Roman"/>
          <w:noProof/>
          <w:sz w:val="28"/>
          <w:szCs w:val="28"/>
          <w:lang w:eastAsia="ru-RU"/>
        </w:rPr>
        <w:t xml:space="preserve">- </w:t>
      </w:r>
      <w:r w:rsidR="00226285" w:rsidRPr="00953876">
        <w:rPr>
          <w:rFonts w:ascii="Times New Roman" w:eastAsia="Times New Roman" w:hAnsi="Times New Roman"/>
          <w:noProof/>
          <w:sz w:val="28"/>
          <w:szCs w:val="28"/>
          <w:lang w:eastAsia="ru-RU"/>
        </w:rPr>
        <w:t>содержание проезжей части общегородских дорог, парковок, транспортных развязок и внутриквартальных пр</w:t>
      </w:r>
      <w:r w:rsidR="006D05CC" w:rsidRPr="00953876">
        <w:rPr>
          <w:rFonts w:ascii="Times New Roman" w:eastAsia="Times New Roman" w:hAnsi="Times New Roman"/>
          <w:noProof/>
          <w:sz w:val="28"/>
          <w:szCs w:val="28"/>
          <w:lang w:eastAsia="ru-RU"/>
        </w:rPr>
        <w:t>оездов общей площадью более 1,5 </w:t>
      </w:r>
      <w:r w:rsidR="00597FD1" w:rsidRPr="00953876">
        <w:rPr>
          <w:rFonts w:ascii="Times New Roman" w:eastAsia="Times New Roman" w:hAnsi="Times New Roman"/>
          <w:noProof/>
          <w:sz w:val="28"/>
          <w:szCs w:val="28"/>
          <w:lang w:eastAsia="ru-RU"/>
        </w:rPr>
        <w:t>млн</w:t>
      </w:r>
      <w:r w:rsidR="00226285" w:rsidRPr="00953876">
        <w:rPr>
          <w:rFonts w:ascii="Times New Roman" w:eastAsia="Times New Roman" w:hAnsi="Times New Roman"/>
          <w:noProof/>
          <w:sz w:val="28"/>
          <w:szCs w:val="28"/>
          <w:lang w:eastAsia="ru-RU"/>
        </w:rPr>
        <w:t xml:space="preserve"> м</w:t>
      </w:r>
      <w:r w:rsidR="00226285" w:rsidRPr="00953876">
        <w:rPr>
          <w:rFonts w:ascii="Times New Roman" w:eastAsia="Times New Roman" w:hAnsi="Times New Roman"/>
          <w:noProof/>
          <w:sz w:val="28"/>
          <w:szCs w:val="28"/>
          <w:vertAlign w:val="superscript"/>
          <w:lang w:eastAsia="ru-RU"/>
        </w:rPr>
        <w:t>2</w:t>
      </w:r>
      <w:r w:rsidR="00226285" w:rsidRPr="00953876">
        <w:rPr>
          <w:rFonts w:ascii="Times New Roman" w:eastAsia="Times New Roman" w:hAnsi="Times New Roman"/>
          <w:noProof/>
          <w:sz w:val="28"/>
          <w:szCs w:val="28"/>
          <w:lang w:eastAsia="ru-RU"/>
        </w:rPr>
        <w:t xml:space="preserve"> (АППГ – </w:t>
      </w:r>
      <w:r w:rsidR="006D05CC" w:rsidRPr="00953876">
        <w:rPr>
          <w:rFonts w:ascii="Times New Roman" w:eastAsia="Times New Roman" w:hAnsi="Times New Roman"/>
          <w:noProof/>
          <w:color w:val="000000" w:themeColor="text1"/>
          <w:sz w:val="28"/>
          <w:szCs w:val="28"/>
          <w:lang w:eastAsia="ru-RU"/>
        </w:rPr>
        <w:t>1,</w:t>
      </w:r>
      <w:r w:rsidR="00226285" w:rsidRPr="00953876">
        <w:rPr>
          <w:rFonts w:ascii="Times New Roman" w:eastAsia="Times New Roman" w:hAnsi="Times New Roman"/>
          <w:noProof/>
          <w:color w:val="000000" w:themeColor="text1"/>
          <w:sz w:val="28"/>
          <w:szCs w:val="28"/>
          <w:lang w:eastAsia="ru-RU"/>
        </w:rPr>
        <w:t xml:space="preserve">462 </w:t>
      </w:r>
      <w:r w:rsidR="00597FD1" w:rsidRPr="00953876">
        <w:rPr>
          <w:rFonts w:ascii="Times New Roman" w:eastAsia="Times New Roman" w:hAnsi="Times New Roman"/>
          <w:noProof/>
          <w:sz w:val="28"/>
          <w:szCs w:val="28"/>
          <w:lang w:eastAsia="ru-RU"/>
        </w:rPr>
        <w:t>млн</w:t>
      </w:r>
      <w:r w:rsidR="00226285" w:rsidRPr="00953876">
        <w:rPr>
          <w:rFonts w:ascii="Times New Roman" w:eastAsia="Times New Roman" w:hAnsi="Times New Roman"/>
          <w:noProof/>
          <w:sz w:val="28"/>
          <w:szCs w:val="28"/>
          <w:lang w:eastAsia="ru-RU"/>
        </w:rPr>
        <w:t xml:space="preserve"> м</w:t>
      </w:r>
      <w:r w:rsidR="00226285" w:rsidRPr="00953876">
        <w:rPr>
          <w:rFonts w:ascii="Times New Roman" w:eastAsia="Times New Roman" w:hAnsi="Times New Roman"/>
          <w:noProof/>
          <w:sz w:val="28"/>
          <w:szCs w:val="28"/>
          <w:vertAlign w:val="superscript"/>
          <w:lang w:eastAsia="ru-RU"/>
        </w:rPr>
        <w:t>2</w:t>
      </w:r>
      <w:r w:rsidR="00226285" w:rsidRPr="00953876">
        <w:rPr>
          <w:rFonts w:ascii="Times New Roman" w:eastAsia="Times New Roman" w:hAnsi="Times New Roman"/>
          <w:noProof/>
          <w:sz w:val="28"/>
          <w:szCs w:val="28"/>
          <w:lang w:eastAsia="ru-RU"/>
        </w:rPr>
        <w:t>);</w:t>
      </w:r>
    </w:p>
    <w:p w:rsidR="00226285" w:rsidRPr="00953876" w:rsidRDefault="00226285" w:rsidP="00953876">
      <w:pPr>
        <w:pStyle w:val="a3"/>
        <w:numPr>
          <w:ilvl w:val="0"/>
          <w:numId w:val="23"/>
        </w:numPr>
        <w:spacing w:after="0" w:line="240" w:lineRule="auto"/>
        <w:ind w:left="0" w:firstLine="0"/>
        <w:jc w:val="both"/>
        <w:rPr>
          <w:rFonts w:ascii="Times New Roman" w:eastAsia="Times New Roman" w:hAnsi="Times New Roman"/>
          <w:noProof/>
          <w:color w:val="000000" w:themeColor="text1"/>
          <w:sz w:val="28"/>
          <w:szCs w:val="28"/>
          <w:lang w:eastAsia="ru-RU"/>
        </w:rPr>
      </w:pPr>
      <w:r w:rsidRPr="00953876">
        <w:rPr>
          <w:rFonts w:ascii="Times New Roman" w:eastAsia="Times New Roman" w:hAnsi="Times New Roman"/>
          <w:noProof/>
          <w:color w:val="000000" w:themeColor="text1"/>
          <w:sz w:val="28"/>
          <w:szCs w:val="28"/>
          <w:lang w:eastAsia="ru-RU"/>
        </w:rPr>
        <w:t>содержание тротуаров</w:t>
      </w:r>
      <w:r w:rsidR="006D05CC" w:rsidRPr="00953876">
        <w:rPr>
          <w:rFonts w:ascii="Times New Roman" w:eastAsia="Times New Roman" w:hAnsi="Times New Roman"/>
          <w:noProof/>
          <w:color w:val="000000" w:themeColor="text1"/>
          <w:sz w:val="28"/>
          <w:szCs w:val="28"/>
          <w:lang w:eastAsia="ru-RU"/>
        </w:rPr>
        <w:t>,</w:t>
      </w:r>
      <w:r w:rsidRPr="00953876">
        <w:rPr>
          <w:rFonts w:ascii="Times New Roman" w:eastAsia="Times New Roman" w:hAnsi="Times New Roman"/>
          <w:noProof/>
          <w:color w:val="000000" w:themeColor="text1"/>
          <w:sz w:val="28"/>
          <w:szCs w:val="28"/>
          <w:lang w:eastAsia="ru-RU"/>
        </w:rPr>
        <w:t xml:space="preserve"> расположенных в границах общегородских дорог</w:t>
      </w:r>
      <w:r w:rsidR="006D05CC" w:rsidRPr="00953876">
        <w:rPr>
          <w:rFonts w:ascii="Times New Roman" w:eastAsia="Times New Roman" w:hAnsi="Times New Roman"/>
          <w:noProof/>
          <w:color w:val="000000" w:themeColor="text1"/>
          <w:sz w:val="28"/>
          <w:szCs w:val="28"/>
          <w:lang w:eastAsia="ru-RU"/>
        </w:rPr>
        <w:t>,</w:t>
      </w:r>
      <w:r w:rsidRPr="00953876">
        <w:rPr>
          <w:rFonts w:ascii="Times New Roman" w:eastAsia="Times New Roman" w:hAnsi="Times New Roman"/>
          <w:noProof/>
          <w:color w:val="000000" w:themeColor="text1"/>
          <w:sz w:val="28"/>
          <w:szCs w:val="28"/>
          <w:lang w:eastAsia="ru-RU"/>
        </w:rPr>
        <w:t xml:space="preserve"> общей площадью 326 тыс</w:t>
      </w:r>
      <w:r w:rsidR="006D05CC" w:rsidRPr="00953876">
        <w:rPr>
          <w:rFonts w:ascii="Times New Roman" w:eastAsia="Times New Roman" w:hAnsi="Times New Roman"/>
          <w:noProof/>
          <w:color w:val="000000" w:themeColor="text1"/>
          <w:sz w:val="28"/>
          <w:szCs w:val="28"/>
          <w:lang w:eastAsia="ru-RU"/>
        </w:rPr>
        <w:t>.</w:t>
      </w:r>
      <w:r w:rsidRPr="00953876">
        <w:rPr>
          <w:rFonts w:ascii="Times New Roman" w:eastAsia="Times New Roman" w:hAnsi="Times New Roman"/>
          <w:noProof/>
          <w:color w:val="000000" w:themeColor="text1"/>
          <w:sz w:val="28"/>
          <w:szCs w:val="28"/>
          <w:lang w:eastAsia="ru-RU"/>
        </w:rPr>
        <w:t xml:space="preserve"> </w:t>
      </w:r>
      <w:r w:rsidRPr="00953876">
        <w:rPr>
          <w:rFonts w:ascii="Times New Roman" w:eastAsia="Times New Roman" w:hAnsi="Times New Roman"/>
          <w:noProof/>
          <w:sz w:val="28"/>
          <w:szCs w:val="28"/>
          <w:lang w:eastAsia="ru-RU"/>
        </w:rPr>
        <w:t>м</w:t>
      </w:r>
      <w:r w:rsidRPr="00953876">
        <w:rPr>
          <w:rFonts w:ascii="Times New Roman" w:eastAsia="Times New Roman" w:hAnsi="Times New Roman"/>
          <w:noProof/>
          <w:sz w:val="28"/>
          <w:szCs w:val="28"/>
          <w:vertAlign w:val="superscript"/>
          <w:lang w:eastAsia="ru-RU"/>
        </w:rPr>
        <w:t>2</w:t>
      </w:r>
      <w:r w:rsidRPr="00953876">
        <w:rPr>
          <w:rFonts w:ascii="Times New Roman" w:eastAsia="Times New Roman" w:hAnsi="Times New Roman"/>
          <w:noProof/>
          <w:color w:val="000000" w:themeColor="text1"/>
          <w:sz w:val="28"/>
          <w:szCs w:val="28"/>
          <w:lang w:eastAsia="ru-RU"/>
        </w:rPr>
        <w:t>, а также ремонт пешеходных переходов;</w:t>
      </w:r>
    </w:p>
    <w:p w:rsidR="00226285" w:rsidRPr="00953876" w:rsidRDefault="00226285" w:rsidP="00953876">
      <w:pPr>
        <w:pStyle w:val="a3"/>
        <w:numPr>
          <w:ilvl w:val="0"/>
          <w:numId w:val="23"/>
        </w:numPr>
        <w:spacing w:after="0" w:line="240" w:lineRule="auto"/>
        <w:ind w:left="0" w:firstLine="0"/>
        <w:jc w:val="both"/>
        <w:rPr>
          <w:rFonts w:ascii="Times New Roman" w:eastAsia="Times New Roman" w:hAnsi="Times New Roman"/>
          <w:noProof/>
          <w:sz w:val="28"/>
          <w:szCs w:val="28"/>
          <w:lang w:eastAsia="ru-RU"/>
        </w:rPr>
      </w:pPr>
      <w:r w:rsidRPr="00953876">
        <w:rPr>
          <w:rFonts w:ascii="Times New Roman" w:eastAsia="Times New Roman" w:hAnsi="Times New Roman"/>
          <w:noProof/>
          <w:sz w:val="28"/>
          <w:szCs w:val="28"/>
          <w:lang w:eastAsia="ru-RU"/>
        </w:rPr>
        <w:t xml:space="preserve">содержание 124 автобусных остановок и </w:t>
      </w:r>
      <w:r w:rsidRPr="00953876">
        <w:rPr>
          <w:rFonts w:ascii="Times New Roman" w:eastAsia="Times New Roman" w:hAnsi="Times New Roman"/>
          <w:noProof/>
          <w:color w:val="000000" w:themeColor="text1"/>
          <w:sz w:val="28"/>
          <w:szCs w:val="28"/>
          <w:lang w:eastAsia="ru-RU"/>
        </w:rPr>
        <w:t xml:space="preserve">51 </w:t>
      </w:r>
      <w:r w:rsidRPr="00953876">
        <w:rPr>
          <w:rFonts w:ascii="Times New Roman" w:eastAsia="Times New Roman" w:hAnsi="Times New Roman"/>
          <w:noProof/>
          <w:sz w:val="28"/>
          <w:szCs w:val="28"/>
          <w:lang w:eastAsia="ru-RU"/>
        </w:rPr>
        <w:t>светофорного</w:t>
      </w:r>
      <w:r w:rsidR="00597FD1" w:rsidRPr="00953876">
        <w:rPr>
          <w:rFonts w:ascii="Times New Roman" w:eastAsia="Times New Roman" w:hAnsi="Times New Roman"/>
          <w:noProof/>
          <w:sz w:val="28"/>
          <w:szCs w:val="28"/>
          <w:lang w:eastAsia="ru-RU"/>
        </w:rPr>
        <w:t xml:space="preserve"> </w:t>
      </w:r>
      <w:r w:rsidRPr="00953876">
        <w:rPr>
          <w:rFonts w:ascii="Times New Roman" w:eastAsia="Times New Roman" w:hAnsi="Times New Roman"/>
          <w:noProof/>
          <w:sz w:val="28"/>
          <w:szCs w:val="28"/>
          <w:lang w:eastAsia="ru-RU"/>
        </w:rPr>
        <w:t>объекта;</w:t>
      </w:r>
    </w:p>
    <w:p w:rsidR="00226285" w:rsidRPr="00953876" w:rsidRDefault="00226285" w:rsidP="00953876">
      <w:pPr>
        <w:pStyle w:val="a3"/>
        <w:numPr>
          <w:ilvl w:val="0"/>
          <w:numId w:val="23"/>
        </w:numPr>
        <w:spacing w:after="0" w:line="240" w:lineRule="auto"/>
        <w:ind w:left="0" w:firstLine="0"/>
        <w:jc w:val="both"/>
        <w:rPr>
          <w:rFonts w:ascii="Times New Roman" w:eastAsia="Times New Roman" w:hAnsi="Times New Roman"/>
          <w:noProof/>
          <w:sz w:val="28"/>
          <w:szCs w:val="28"/>
          <w:lang w:eastAsia="ru-RU"/>
        </w:rPr>
      </w:pPr>
      <w:r w:rsidRPr="00953876">
        <w:rPr>
          <w:rFonts w:ascii="Times New Roman" w:eastAsia="Times New Roman" w:hAnsi="Times New Roman"/>
          <w:noProof/>
          <w:sz w:val="28"/>
          <w:szCs w:val="28"/>
          <w:lang w:eastAsia="ru-RU"/>
        </w:rPr>
        <w:t>содержание объектов внешнего благоустройства (парки, площади,</w:t>
      </w:r>
      <w:r w:rsidR="006D05CC" w:rsidRPr="00953876">
        <w:rPr>
          <w:rFonts w:ascii="Times New Roman" w:eastAsia="Times New Roman" w:hAnsi="Times New Roman"/>
          <w:noProof/>
          <w:sz w:val="28"/>
          <w:szCs w:val="28"/>
          <w:lang w:eastAsia="ru-RU"/>
        </w:rPr>
        <w:t xml:space="preserve"> </w:t>
      </w:r>
      <w:r w:rsidRPr="00953876">
        <w:rPr>
          <w:rFonts w:ascii="Times New Roman" w:eastAsia="Times New Roman" w:hAnsi="Times New Roman"/>
          <w:noProof/>
          <w:sz w:val="28"/>
          <w:szCs w:val="28"/>
          <w:lang w:eastAsia="ru-RU"/>
        </w:rPr>
        <w:t>скверы, памятники), в том числе парк</w:t>
      </w:r>
      <w:r w:rsidR="006D05CC" w:rsidRPr="00953876">
        <w:rPr>
          <w:rFonts w:ascii="Times New Roman" w:eastAsia="Times New Roman" w:hAnsi="Times New Roman"/>
          <w:noProof/>
          <w:sz w:val="28"/>
          <w:szCs w:val="28"/>
          <w:lang w:eastAsia="ru-RU"/>
        </w:rPr>
        <w:t>а</w:t>
      </w:r>
      <w:r w:rsidRPr="00953876">
        <w:rPr>
          <w:rFonts w:ascii="Times New Roman" w:eastAsia="Times New Roman" w:hAnsi="Times New Roman"/>
          <w:noProof/>
          <w:sz w:val="28"/>
          <w:szCs w:val="28"/>
          <w:lang w:eastAsia="ru-RU"/>
        </w:rPr>
        <w:t xml:space="preserve"> Победы, парк</w:t>
      </w:r>
      <w:r w:rsidR="006D05CC" w:rsidRPr="00953876">
        <w:rPr>
          <w:rFonts w:ascii="Times New Roman" w:eastAsia="Times New Roman" w:hAnsi="Times New Roman"/>
          <w:noProof/>
          <w:sz w:val="28"/>
          <w:szCs w:val="28"/>
          <w:lang w:eastAsia="ru-RU"/>
        </w:rPr>
        <w:t>а Б. Лосева, площади</w:t>
      </w:r>
      <w:r w:rsidRPr="00953876">
        <w:rPr>
          <w:rFonts w:ascii="Times New Roman" w:eastAsia="Times New Roman" w:hAnsi="Times New Roman"/>
          <w:noProof/>
          <w:sz w:val="28"/>
          <w:szCs w:val="28"/>
          <w:lang w:eastAsia="ru-RU"/>
        </w:rPr>
        <w:t xml:space="preserve"> Славянской письменности и т.</w:t>
      </w:r>
      <w:r w:rsidR="00597FD1" w:rsidRPr="00953876">
        <w:rPr>
          <w:rFonts w:ascii="Times New Roman" w:eastAsia="Times New Roman" w:hAnsi="Times New Roman"/>
          <w:noProof/>
          <w:sz w:val="28"/>
          <w:szCs w:val="28"/>
          <w:lang w:eastAsia="ru-RU"/>
        </w:rPr>
        <w:t> </w:t>
      </w:r>
      <w:r w:rsidRPr="00953876">
        <w:rPr>
          <w:rFonts w:ascii="Times New Roman" w:eastAsia="Times New Roman" w:hAnsi="Times New Roman"/>
          <w:noProof/>
          <w:sz w:val="28"/>
          <w:szCs w:val="28"/>
          <w:lang w:eastAsia="ru-RU"/>
        </w:rPr>
        <w:t>д</w:t>
      </w:r>
      <w:r w:rsidR="00597FD1" w:rsidRPr="00953876">
        <w:rPr>
          <w:rFonts w:ascii="Times New Roman" w:eastAsia="Times New Roman" w:hAnsi="Times New Roman"/>
          <w:noProof/>
          <w:sz w:val="28"/>
          <w:szCs w:val="28"/>
          <w:lang w:eastAsia="ru-RU"/>
        </w:rPr>
        <w:t>.</w:t>
      </w:r>
      <w:r w:rsidRPr="00953876">
        <w:rPr>
          <w:rFonts w:ascii="Times New Roman" w:eastAsia="Times New Roman" w:hAnsi="Times New Roman"/>
          <w:noProof/>
          <w:sz w:val="28"/>
          <w:szCs w:val="28"/>
          <w:lang w:eastAsia="ru-RU"/>
        </w:rPr>
        <w:t>, всего 36</w:t>
      </w:r>
      <w:r w:rsidRPr="00953876">
        <w:rPr>
          <w:rFonts w:ascii="Times New Roman" w:eastAsia="Times New Roman" w:hAnsi="Times New Roman"/>
          <w:noProof/>
          <w:color w:val="FF0000"/>
          <w:sz w:val="28"/>
          <w:szCs w:val="28"/>
          <w:lang w:eastAsia="ru-RU"/>
        </w:rPr>
        <w:t xml:space="preserve"> </w:t>
      </w:r>
      <w:r w:rsidRPr="00953876">
        <w:rPr>
          <w:rFonts w:ascii="Times New Roman" w:eastAsia="Times New Roman" w:hAnsi="Times New Roman"/>
          <w:noProof/>
          <w:sz w:val="28"/>
          <w:szCs w:val="28"/>
          <w:lang w:eastAsia="ru-RU"/>
        </w:rPr>
        <w:t>о</w:t>
      </w:r>
      <w:r w:rsidR="00597FD1" w:rsidRPr="00953876">
        <w:rPr>
          <w:rFonts w:ascii="Times New Roman" w:eastAsia="Times New Roman" w:hAnsi="Times New Roman"/>
          <w:noProof/>
          <w:sz w:val="28"/>
          <w:szCs w:val="28"/>
          <w:lang w:eastAsia="ru-RU"/>
        </w:rPr>
        <w:t>бъектов общей площадью 185 тыс. </w:t>
      </w:r>
      <w:r w:rsidRPr="00953876">
        <w:rPr>
          <w:rFonts w:ascii="Times New Roman" w:eastAsia="Times New Roman" w:hAnsi="Times New Roman"/>
          <w:noProof/>
          <w:sz w:val="28"/>
          <w:szCs w:val="28"/>
          <w:lang w:eastAsia="ru-RU"/>
        </w:rPr>
        <w:t>м</w:t>
      </w:r>
      <w:r w:rsidRPr="00953876">
        <w:rPr>
          <w:rFonts w:ascii="Times New Roman" w:eastAsia="Times New Roman" w:hAnsi="Times New Roman"/>
          <w:noProof/>
          <w:sz w:val="28"/>
          <w:szCs w:val="28"/>
          <w:vertAlign w:val="superscript"/>
          <w:lang w:eastAsia="ru-RU"/>
        </w:rPr>
        <w:t>2</w:t>
      </w:r>
      <w:r w:rsidRPr="00953876">
        <w:rPr>
          <w:rFonts w:ascii="Times New Roman" w:eastAsia="Times New Roman" w:hAnsi="Times New Roman"/>
          <w:noProof/>
          <w:sz w:val="28"/>
          <w:szCs w:val="28"/>
          <w:lang w:eastAsia="ru-RU"/>
        </w:rPr>
        <w:t>.</w:t>
      </w:r>
    </w:p>
    <w:p w:rsidR="008D62B8" w:rsidRPr="00953876" w:rsidRDefault="00226285" w:rsidP="00953876">
      <w:pPr>
        <w:spacing w:after="0" w:line="240" w:lineRule="auto"/>
        <w:jc w:val="both"/>
        <w:rPr>
          <w:rFonts w:ascii="Times New Roman" w:eastAsia="Times New Roman" w:hAnsi="Times New Roman" w:cs="Times New Roman"/>
          <w:noProof/>
          <w:color w:val="FF0000"/>
          <w:sz w:val="28"/>
          <w:szCs w:val="28"/>
          <w:lang w:eastAsia="ru-RU"/>
        </w:rPr>
      </w:pPr>
      <w:r w:rsidRPr="00953876">
        <w:rPr>
          <w:rFonts w:ascii="Times New Roman" w:eastAsia="Times New Roman" w:hAnsi="Times New Roman" w:cs="Times New Roman"/>
          <w:noProof/>
          <w:color w:val="000000" w:themeColor="text1"/>
          <w:sz w:val="28"/>
          <w:szCs w:val="28"/>
          <w:lang w:eastAsia="ru-RU"/>
        </w:rPr>
        <w:t>Также выполнены работы по установке новых металлических ограждений на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Гагарина (от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 xml:space="preserve">Чапаева до ул. Кирова). </w:t>
      </w:r>
    </w:p>
    <w:p w:rsidR="00226285" w:rsidRPr="00953876" w:rsidRDefault="00226285" w:rsidP="00953876">
      <w:pPr>
        <w:spacing w:after="0" w:line="240" w:lineRule="auto"/>
        <w:jc w:val="both"/>
        <w:rPr>
          <w:rFonts w:ascii="Times New Roman" w:eastAsia="Times New Roman" w:hAnsi="Times New Roman" w:cs="Times New Roman"/>
          <w:noProof/>
          <w:color w:val="000000" w:themeColor="text1"/>
          <w:sz w:val="28"/>
          <w:szCs w:val="28"/>
          <w:lang w:eastAsia="ru-RU"/>
        </w:rPr>
      </w:pPr>
      <w:proofErr w:type="gramStart"/>
      <w:r w:rsidRPr="00953876">
        <w:rPr>
          <w:rFonts w:ascii="Times New Roman" w:eastAsia="Times New Roman" w:hAnsi="Times New Roman" w:cs="Times New Roman"/>
          <w:noProof/>
          <w:color w:val="000000" w:themeColor="text1"/>
          <w:sz w:val="28"/>
          <w:szCs w:val="28"/>
          <w:lang w:eastAsia="ru-RU"/>
        </w:rPr>
        <w:lastRenderedPageBreak/>
        <w:t>Осуществлена модернизация светофорных объектов путем устройства дополнительной индикации на следующих перекрестках: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Чехова – Восточная объездная дорога,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Тихая – ул. Уральская,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Чехова – ул. Красноармейская, ул.</w:t>
      </w:r>
      <w:r w:rsidR="006D05CC" w:rsidRPr="00953876">
        <w:rPr>
          <w:rFonts w:ascii="Times New Roman" w:eastAsia="Times New Roman" w:hAnsi="Times New Roman" w:cs="Times New Roman"/>
          <w:noProof/>
          <w:color w:val="000000" w:themeColor="text1"/>
          <w:sz w:val="28"/>
          <w:szCs w:val="28"/>
          <w:lang w:eastAsia="ru-RU"/>
        </w:rPr>
        <w:t> </w:t>
      </w:r>
      <w:r w:rsidRPr="00953876">
        <w:rPr>
          <w:rFonts w:ascii="Times New Roman" w:eastAsia="Times New Roman" w:hAnsi="Times New Roman" w:cs="Times New Roman"/>
          <w:noProof/>
          <w:color w:val="000000" w:themeColor="text1"/>
          <w:sz w:val="28"/>
          <w:szCs w:val="28"/>
          <w:lang w:eastAsia="ru-RU"/>
        </w:rPr>
        <w:t>Объездная –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Ледовая,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Чехова – ул.</w:t>
      </w:r>
      <w:r w:rsidR="006D05CC" w:rsidRPr="00953876">
        <w:rPr>
          <w:rFonts w:ascii="Times New Roman" w:eastAsia="Times New Roman" w:hAnsi="Times New Roman" w:cs="Times New Roman"/>
          <w:noProof/>
          <w:color w:val="000000" w:themeColor="text1"/>
          <w:sz w:val="28"/>
          <w:szCs w:val="28"/>
          <w:lang w:eastAsia="ru-RU"/>
        </w:rPr>
        <w:t xml:space="preserve"> </w:t>
      </w:r>
      <w:r w:rsidRPr="00953876">
        <w:rPr>
          <w:rFonts w:ascii="Times New Roman" w:eastAsia="Times New Roman" w:hAnsi="Times New Roman" w:cs="Times New Roman"/>
          <w:noProof/>
          <w:color w:val="000000" w:themeColor="text1"/>
          <w:sz w:val="28"/>
          <w:szCs w:val="28"/>
          <w:lang w:eastAsia="ru-RU"/>
        </w:rPr>
        <w:t>Кали</w:t>
      </w:r>
      <w:r w:rsidR="006D05CC" w:rsidRPr="00953876">
        <w:rPr>
          <w:rFonts w:ascii="Times New Roman" w:eastAsia="Times New Roman" w:hAnsi="Times New Roman" w:cs="Times New Roman"/>
          <w:noProof/>
          <w:color w:val="000000" w:themeColor="text1"/>
          <w:sz w:val="28"/>
          <w:szCs w:val="28"/>
          <w:lang w:eastAsia="ru-RU"/>
        </w:rPr>
        <w:t>нина (так</w:t>
      </w:r>
      <w:r w:rsidRPr="00953876">
        <w:rPr>
          <w:rFonts w:ascii="Times New Roman" w:eastAsia="Times New Roman" w:hAnsi="Times New Roman" w:cs="Times New Roman"/>
          <w:noProof/>
          <w:color w:val="000000" w:themeColor="text1"/>
          <w:sz w:val="28"/>
          <w:szCs w:val="28"/>
          <w:lang w:eastAsia="ru-RU"/>
        </w:rPr>
        <w:t>же на данном перекрестке тротуары оборудованы светодиодными полосами</w:t>
      </w:r>
      <w:r w:rsidR="006D05CC" w:rsidRPr="00953876">
        <w:rPr>
          <w:rFonts w:ascii="Times New Roman" w:eastAsia="Times New Roman" w:hAnsi="Times New Roman" w:cs="Times New Roman"/>
          <w:noProof/>
          <w:color w:val="000000" w:themeColor="text1"/>
          <w:sz w:val="28"/>
          <w:szCs w:val="28"/>
          <w:lang w:eastAsia="ru-RU"/>
        </w:rPr>
        <w:t>,</w:t>
      </w:r>
      <w:r w:rsidRPr="00953876">
        <w:rPr>
          <w:rFonts w:ascii="Times New Roman" w:eastAsia="Times New Roman" w:hAnsi="Times New Roman" w:cs="Times New Roman"/>
          <w:noProof/>
          <w:color w:val="000000" w:themeColor="text1"/>
          <w:sz w:val="28"/>
          <w:szCs w:val="28"/>
          <w:lang w:eastAsia="ru-RU"/>
        </w:rPr>
        <w:t xml:space="preserve"> дублирующими сигнал светофора).</w:t>
      </w:r>
      <w:proofErr w:type="gramEnd"/>
      <w:r w:rsidRPr="00953876">
        <w:rPr>
          <w:rFonts w:ascii="Times New Roman" w:eastAsia="Times New Roman" w:hAnsi="Times New Roman" w:cs="Times New Roman"/>
          <w:noProof/>
          <w:color w:val="000000" w:themeColor="text1"/>
          <w:sz w:val="28"/>
          <w:szCs w:val="28"/>
          <w:lang w:eastAsia="ru-RU"/>
        </w:rPr>
        <w:t xml:space="preserve"> Также осуществлена замена модулей с таблом обратного отсчета времени на 45 светофорных объектах.</w:t>
      </w:r>
    </w:p>
    <w:p w:rsidR="00226285"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Выполнены работы по монтажу искусственных неровностей общей площадью 110 м</w:t>
      </w:r>
      <w:r w:rsidRPr="00953876">
        <w:rPr>
          <w:rFonts w:ascii="Times New Roman" w:eastAsia="Times New Roman" w:hAnsi="Times New Roman" w:cs="Times New Roman"/>
          <w:noProof/>
          <w:sz w:val="28"/>
          <w:szCs w:val="28"/>
          <w:vertAlign w:val="superscript"/>
          <w:lang w:eastAsia="ru-RU"/>
        </w:rPr>
        <w:t>2</w:t>
      </w:r>
      <w:r w:rsidRPr="00953876">
        <w:rPr>
          <w:rFonts w:ascii="Times New Roman" w:eastAsia="Times New Roman" w:hAnsi="Times New Roman" w:cs="Times New Roman"/>
          <w:noProof/>
          <w:sz w:val="28"/>
          <w:szCs w:val="28"/>
          <w:lang w:eastAsia="ru-RU"/>
        </w:rPr>
        <w:t xml:space="preserve"> на улицах: </w:t>
      </w:r>
      <w:proofErr w:type="gramStart"/>
      <w:r w:rsidRPr="00953876">
        <w:rPr>
          <w:rFonts w:ascii="Times New Roman" w:eastAsia="Times New Roman" w:hAnsi="Times New Roman" w:cs="Times New Roman"/>
          <w:noProof/>
          <w:sz w:val="28"/>
          <w:szCs w:val="28"/>
          <w:lang w:eastAsia="ru-RU"/>
        </w:rPr>
        <w:t xml:space="preserve">Патриса Лумумбы, Анны Коньковой, Сирина, Обская, Рознина, Посадская, Привольная, Коминтерна, Кирова. </w:t>
      </w:r>
      <w:proofErr w:type="gramEnd"/>
    </w:p>
    <w:p w:rsidR="00226285" w:rsidRPr="00953876" w:rsidRDefault="00226285" w:rsidP="00953876">
      <w:pPr>
        <w:spacing w:after="0" w:line="240" w:lineRule="auto"/>
        <w:jc w:val="both"/>
        <w:rPr>
          <w:rFonts w:ascii="Times New Roman" w:eastAsia="Times New Roman" w:hAnsi="Times New Roman" w:cs="Times New Roman"/>
          <w:iCs/>
          <w:noProof/>
          <w:sz w:val="28"/>
          <w:szCs w:val="28"/>
          <w:lang w:eastAsia="ru-RU"/>
        </w:rPr>
      </w:pPr>
      <w:r w:rsidRPr="00953876">
        <w:rPr>
          <w:rFonts w:ascii="Times New Roman" w:eastAsia="Times New Roman" w:hAnsi="Times New Roman" w:cs="Times New Roman"/>
          <w:iCs/>
          <w:noProof/>
          <w:sz w:val="28"/>
          <w:szCs w:val="28"/>
          <w:lang w:eastAsia="ru-RU"/>
        </w:rPr>
        <w:t>В целях создания доступной среды для беспрепятственного передвижения инвалидов и других маломобильных групп населен</w:t>
      </w:r>
      <w:r w:rsidR="006D05CC" w:rsidRPr="00953876">
        <w:rPr>
          <w:rFonts w:ascii="Times New Roman" w:eastAsia="Times New Roman" w:hAnsi="Times New Roman" w:cs="Times New Roman"/>
          <w:iCs/>
          <w:noProof/>
          <w:sz w:val="28"/>
          <w:szCs w:val="28"/>
          <w:lang w:eastAsia="ru-RU"/>
        </w:rPr>
        <w:t>ия</w:t>
      </w:r>
      <w:r w:rsidRPr="00953876">
        <w:rPr>
          <w:rFonts w:ascii="Times New Roman" w:eastAsia="Times New Roman" w:hAnsi="Times New Roman" w:cs="Times New Roman"/>
          <w:iCs/>
          <w:noProof/>
          <w:sz w:val="28"/>
          <w:szCs w:val="28"/>
          <w:lang w:eastAsia="ru-RU"/>
        </w:rPr>
        <w:t xml:space="preserve"> выполнены работы по приведению пешеходных переходов на пере</w:t>
      </w:r>
      <w:r w:rsidR="006D05CC" w:rsidRPr="00953876">
        <w:rPr>
          <w:rFonts w:ascii="Times New Roman" w:eastAsia="Times New Roman" w:hAnsi="Times New Roman" w:cs="Times New Roman"/>
          <w:iCs/>
          <w:noProof/>
          <w:sz w:val="28"/>
          <w:szCs w:val="28"/>
          <w:lang w:eastAsia="ru-RU"/>
        </w:rPr>
        <w:t>крестках города в соответствие требованиям</w:t>
      </w:r>
      <w:r w:rsidRPr="00953876">
        <w:rPr>
          <w:rFonts w:ascii="Times New Roman" w:eastAsia="Times New Roman" w:hAnsi="Times New Roman" w:cs="Times New Roman"/>
          <w:iCs/>
          <w:noProof/>
          <w:sz w:val="28"/>
          <w:szCs w:val="28"/>
          <w:lang w:eastAsia="ru-RU"/>
        </w:rPr>
        <w:t xml:space="preserve"> доступности.</w:t>
      </w:r>
      <w:r w:rsidR="008D62B8" w:rsidRPr="00953876">
        <w:rPr>
          <w:rFonts w:ascii="Times New Roman" w:eastAsia="Times New Roman" w:hAnsi="Times New Roman" w:cs="Times New Roman"/>
          <w:iCs/>
          <w:noProof/>
          <w:sz w:val="28"/>
          <w:szCs w:val="28"/>
          <w:lang w:eastAsia="ru-RU"/>
        </w:rPr>
        <w:t xml:space="preserve"> </w:t>
      </w:r>
      <w:proofErr w:type="gramStart"/>
      <w:r w:rsidRPr="00953876">
        <w:rPr>
          <w:rFonts w:ascii="Times New Roman" w:eastAsia="Times New Roman" w:hAnsi="Times New Roman" w:cs="Times New Roman"/>
          <w:iCs/>
          <w:noProof/>
          <w:sz w:val="28"/>
          <w:szCs w:val="28"/>
          <w:lang w:eastAsia="ru-RU"/>
        </w:rPr>
        <w:t>В частности выполнено понижение высоты бордюрного камня и устройство контрастных тактильных наземных указателей по 7 адресам (18 понижений)</w:t>
      </w:r>
      <w:r w:rsidR="006D05CC" w:rsidRPr="00953876">
        <w:rPr>
          <w:rFonts w:ascii="Times New Roman" w:eastAsia="Times New Roman" w:hAnsi="Times New Roman" w:cs="Times New Roman"/>
          <w:iCs/>
          <w:noProof/>
          <w:sz w:val="28"/>
          <w:szCs w:val="28"/>
          <w:lang w:eastAsia="ru-RU"/>
        </w:rPr>
        <w:t>:</w:t>
      </w:r>
      <w:r w:rsidRPr="00953876">
        <w:rPr>
          <w:rFonts w:ascii="Times New Roman" w:eastAsia="Times New Roman" w:hAnsi="Times New Roman" w:cs="Times New Roman"/>
          <w:iCs/>
          <w:noProof/>
          <w:sz w:val="28"/>
          <w:szCs w:val="28"/>
          <w:lang w:eastAsia="ru-RU"/>
        </w:rPr>
        <w:t xml:space="preserve"> на пересечении ул.</w:t>
      </w:r>
      <w:r w:rsidR="006D05CC" w:rsidRPr="00953876">
        <w:rPr>
          <w:rFonts w:ascii="Times New Roman" w:eastAsia="Times New Roman" w:hAnsi="Times New Roman" w:cs="Times New Roman"/>
          <w:iCs/>
          <w:noProof/>
          <w:sz w:val="28"/>
          <w:szCs w:val="28"/>
          <w:lang w:eastAsia="ru-RU"/>
        </w:rPr>
        <w:t xml:space="preserve"> </w:t>
      </w:r>
      <w:r w:rsidRPr="00953876">
        <w:rPr>
          <w:rFonts w:ascii="Times New Roman" w:eastAsia="Times New Roman" w:hAnsi="Times New Roman" w:cs="Times New Roman"/>
          <w:iCs/>
          <w:noProof/>
          <w:sz w:val="28"/>
          <w:szCs w:val="28"/>
          <w:lang w:eastAsia="ru-RU"/>
        </w:rPr>
        <w:t>Свободы с ул.</w:t>
      </w:r>
      <w:r w:rsidR="006D05CC" w:rsidRPr="00953876">
        <w:rPr>
          <w:rFonts w:ascii="Times New Roman" w:eastAsia="Times New Roman" w:hAnsi="Times New Roman" w:cs="Times New Roman"/>
          <w:iCs/>
          <w:noProof/>
          <w:sz w:val="28"/>
          <w:szCs w:val="28"/>
          <w:lang w:eastAsia="ru-RU"/>
        </w:rPr>
        <w:t xml:space="preserve"> </w:t>
      </w:r>
      <w:r w:rsidRPr="00953876">
        <w:rPr>
          <w:rFonts w:ascii="Times New Roman" w:eastAsia="Times New Roman" w:hAnsi="Times New Roman" w:cs="Times New Roman"/>
          <w:bCs/>
          <w:iCs/>
          <w:noProof/>
          <w:sz w:val="28"/>
          <w:szCs w:val="28"/>
          <w:lang w:eastAsia="ru-RU"/>
        </w:rPr>
        <w:t>Мичурина, ул.</w:t>
      </w:r>
      <w:r w:rsidR="006D05CC" w:rsidRPr="00953876">
        <w:rPr>
          <w:rFonts w:ascii="Times New Roman" w:eastAsia="Times New Roman" w:hAnsi="Times New Roman" w:cs="Times New Roman"/>
          <w:bCs/>
          <w:iCs/>
          <w:noProof/>
          <w:sz w:val="28"/>
          <w:szCs w:val="28"/>
          <w:lang w:eastAsia="ru-RU"/>
        </w:rPr>
        <w:t> </w:t>
      </w:r>
      <w:r w:rsidRPr="00953876">
        <w:rPr>
          <w:rFonts w:ascii="Times New Roman" w:eastAsia="Times New Roman" w:hAnsi="Times New Roman" w:cs="Times New Roman"/>
          <w:bCs/>
          <w:iCs/>
          <w:noProof/>
          <w:sz w:val="28"/>
          <w:szCs w:val="28"/>
          <w:lang w:eastAsia="ru-RU"/>
        </w:rPr>
        <w:t xml:space="preserve">Заводская, </w:t>
      </w:r>
      <w:r w:rsidRPr="00953876">
        <w:rPr>
          <w:rFonts w:ascii="Times New Roman" w:eastAsia="Times New Roman" w:hAnsi="Times New Roman" w:cs="Times New Roman"/>
          <w:iCs/>
          <w:noProof/>
          <w:sz w:val="28"/>
          <w:szCs w:val="28"/>
          <w:lang w:eastAsia="ru-RU"/>
        </w:rPr>
        <w:t>ул.</w:t>
      </w:r>
      <w:r w:rsidR="006D05CC" w:rsidRPr="00953876">
        <w:rPr>
          <w:rFonts w:ascii="Times New Roman" w:eastAsia="Times New Roman" w:hAnsi="Times New Roman" w:cs="Times New Roman"/>
          <w:iCs/>
          <w:noProof/>
          <w:sz w:val="28"/>
          <w:szCs w:val="28"/>
          <w:lang w:eastAsia="ru-RU"/>
        </w:rPr>
        <w:t> </w:t>
      </w:r>
      <w:r w:rsidRPr="00953876">
        <w:rPr>
          <w:rFonts w:ascii="Times New Roman" w:eastAsia="Times New Roman" w:hAnsi="Times New Roman" w:cs="Times New Roman"/>
          <w:iCs/>
          <w:noProof/>
          <w:sz w:val="28"/>
          <w:szCs w:val="28"/>
          <w:lang w:eastAsia="ru-RU"/>
        </w:rPr>
        <w:t xml:space="preserve">Пролетарская, </w:t>
      </w:r>
      <w:r w:rsidR="008D62B8" w:rsidRPr="00953876">
        <w:rPr>
          <w:rFonts w:ascii="Times New Roman" w:eastAsia="Times New Roman" w:hAnsi="Times New Roman" w:cs="Times New Roman"/>
          <w:iCs/>
          <w:noProof/>
          <w:sz w:val="28"/>
          <w:szCs w:val="28"/>
          <w:lang w:eastAsia="ru-RU"/>
        </w:rPr>
        <w:t>ул.</w:t>
      </w:r>
      <w:r w:rsidR="006D05CC" w:rsidRPr="00953876">
        <w:rPr>
          <w:rFonts w:ascii="Times New Roman" w:eastAsia="Times New Roman" w:hAnsi="Times New Roman" w:cs="Times New Roman"/>
          <w:iCs/>
          <w:noProof/>
          <w:sz w:val="28"/>
          <w:szCs w:val="28"/>
          <w:lang w:eastAsia="ru-RU"/>
        </w:rPr>
        <w:t> </w:t>
      </w:r>
      <w:r w:rsidRPr="00953876">
        <w:rPr>
          <w:rFonts w:ascii="Times New Roman" w:eastAsia="Times New Roman" w:hAnsi="Times New Roman" w:cs="Times New Roman"/>
          <w:iCs/>
          <w:noProof/>
          <w:sz w:val="28"/>
          <w:szCs w:val="28"/>
          <w:lang w:eastAsia="ru-RU"/>
        </w:rPr>
        <w:t xml:space="preserve">Краснопартизанская, </w:t>
      </w:r>
      <w:r w:rsidR="008D62B8" w:rsidRPr="00953876">
        <w:rPr>
          <w:rFonts w:ascii="Times New Roman" w:eastAsia="Times New Roman" w:hAnsi="Times New Roman" w:cs="Times New Roman"/>
          <w:iCs/>
          <w:noProof/>
          <w:sz w:val="28"/>
          <w:szCs w:val="28"/>
          <w:lang w:eastAsia="ru-RU"/>
        </w:rPr>
        <w:t>ул.</w:t>
      </w:r>
      <w:r w:rsidR="006D05CC" w:rsidRPr="00953876">
        <w:rPr>
          <w:rFonts w:ascii="Times New Roman" w:eastAsia="Times New Roman" w:hAnsi="Times New Roman" w:cs="Times New Roman"/>
          <w:iCs/>
          <w:noProof/>
          <w:sz w:val="28"/>
          <w:szCs w:val="28"/>
          <w:lang w:eastAsia="ru-RU"/>
        </w:rPr>
        <w:t> </w:t>
      </w:r>
      <w:r w:rsidRPr="00953876">
        <w:rPr>
          <w:rFonts w:ascii="Times New Roman" w:eastAsia="Times New Roman" w:hAnsi="Times New Roman" w:cs="Times New Roman"/>
          <w:bCs/>
          <w:iCs/>
          <w:noProof/>
          <w:sz w:val="28"/>
          <w:szCs w:val="28"/>
          <w:lang w:eastAsia="ru-RU"/>
        </w:rPr>
        <w:t xml:space="preserve">Гагарина, </w:t>
      </w:r>
      <w:r w:rsidR="008D62B8" w:rsidRPr="00953876">
        <w:rPr>
          <w:rFonts w:ascii="Times New Roman" w:eastAsia="Times New Roman" w:hAnsi="Times New Roman" w:cs="Times New Roman"/>
          <w:bCs/>
          <w:iCs/>
          <w:noProof/>
          <w:sz w:val="28"/>
          <w:szCs w:val="28"/>
          <w:lang w:eastAsia="ru-RU"/>
        </w:rPr>
        <w:t>ул.</w:t>
      </w:r>
      <w:r w:rsidR="006D05CC" w:rsidRPr="00953876">
        <w:rPr>
          <w:rFonts w:ascii="Times New Roman" w:eastAsia="Times New Roman" w:hAnsi="Times New Roman" w:cs="Times New Roman"/>
          <w:bCs/>
          <w:iCs/>
          <w:noProof/>
          <w:sz w:val="28"/>
          <w:szCs w:val="28"/>
          <w:lang w:eastAsia="ru-RU"/>
        </w:rPr>
        <w:t> Луговая</w:t>
      </w:r>
      <w:r w:rsidRPr="00953876">
        <w:rPr>
          <w:rFonts w:ascii="Times New Roman" w:eastAsia="Times New Roman" w:hAnsi="Times New Roman" w:cs="Times New Roman"/>
          <w:bCs/>
          <w:iCs/>
          <w:noProof/>
          <w:sz w:val="28"/>
          <w:szCs w:val="28"/>
          <w:lang w:eastAsia="ru-RU"/>
        </w:rPr>
        <w:t xml:space="preserve"> и на пересечении ул. Кирова и ул. Пролетарская.</w:t>
      </w:r>
      <w:r w:rsidRPr="00953876">
        <w:rPr>
          <w:rFonts w:ascii="Times New Roman" w:eastAsia="Times New Roman" w:hAnsi="Times New Roman" w:cs="Times New Roman"/>
          <w:iCs/>
          <w:noProof/>
          <w:sz w:val="28"/>
          <w:szCs w:val="28"/>
          <w:lang w:eastAsia="ru-RU"/>
        </w:rPr>
        <w:t xml:space="preserve"> </w:t>
      </w:r>
      <w:proofErr w:type="gramEnd"/>
    </w:p>
    <w:p w:rsidR="00226285" w:rsidRPr="00953876" w:rsidRDefault="00226285" w:rsidP="00953876">
      <w:pPr>
        <w:spacing w:after="0" w:line="240" w:lineRule="auto"/>
        <w:jc w:val="both"/>
        <w:rPr>
          <w:rFonts w:ascii="Times New Roman" w:eastAsia="Times New Roman" w:hAnsi="Times New Roman" w:cs="Times New Roman"/>
          <w:bCs/>
          <w:iCs/>
          <w:noProof/>
          <w:sz w:val="28"/>
          <w:szCs w:val="28"/>
          <w:lang w:eastAsia="ru-RU"/>
        </w:rPr>
      </w:pPr>
      <w:r w:rsidRPr="00953876">
        <w:rPr>
          <w:rFonts w:ascii="Times New Roman" w:eastAsia="Times New Roman" w:hAnsi="Times New Roman" w:cs="Times New Roman"/>
          <w:bCs/>
          <w:iCs/>
          <w:noProof/>
          <w:sz w:val="28"/>
          <w:szCs w:val="28"/>
          <w:lang w:eastAsia="ru-RU"/>
        </w:rPr>
        <w:t>Также, при выполнении работ по комплексному благоустройству территорий и проведении работ по текущему ремонту автомобильных дорог, обеспечено выполнение нормативного понижения бордюров на пешеходных коммуникациях по улицам Мира, Лопарева, Дзержинского, Пионерская, Комсомольская (более 50 понижений).</w:t>
      </w:r>
    </w:p>
    <w:p w:rsidR="00226285" w:rsidRPr="00953876" w:rsidRDefault="00226285" w:rsidP="00953876">
      <w:pPr>
        <w:spacing w:after="0" w:line="240" w:lineRule="auto"/>
        <w:jc w:val="both"/>
        <w:rPr>
          <w:rFonts w:ascii="Times New Roman" w:hAnsi="Times New Roman" w:cs="Times New Roman"/>
          <w:color w:val="000000" w:themeColor="text1"/>
          <w:sz w:val="28"/>
          <w:szCs w:val="28"/>
          <w:lang w:eastAsia="ru-RU"/>
        </w:rPr>
      </w:pPr>
      <w:proofErr w:type="gramStart"/>
      <w:r w:rsidRPr="00953876">
        <w:rPr>
          <w:rFonts w:ascii="Times New Roman" w:hAnsi="Times New Roman" w:cs="Times New Roman"/>
          <w:color w:val="000000" w:themeColor="text1"/>
          <w:sz w:val="28"/>
          <w:szCs w:val="28"/>
          <w:lang w:eastAsia="ru-RU"/>
        </w:rPr>
        <w:t>Кроме того, в целях повышения уровня доступности улично-дорожной сети города и городских общественных пространств для инвалидов и других маломобильных групп населения, а также в целях повышения значения показателей индекса кач</w:t>
      </w:r>
      <w:r w:rsidR="007C1E8F" w:rsidRPr="00953876">
        <w:rPr>
          <w:rFonts w:ascii="Times New Roman" w:hAnsi="Times New Roman" w:cs="Times New Roman"/>
          <w:color w:val="000000" w:themeColor="text1"/>
          <w:sz w:val="28"/>
          <w:szCs w:val="28"/>
          <w:lang w:eastAsia="ru-RU"/>
        </w:rPr>
        <w:t>ества городской среды, проведены</w:t>
      </w:r>
      <w:r w:rsidRPr="00953876">
        <w:rPr>
          <w:rFonts w:ascii="Times New Roman" w:hAnsi="Times New Roman" w:cs="Times New Roman"/>
          <w:color w:val="000000" w:themeColor="text1"/>
          <w:sz w:val="28"/>
          <w:szCs w:val="28"/>
          <w:lang w:eastAsia="ru-RU"/>
        </w:rPr>
        <w:t xml:space="preserve"> экспертная оценка и сертификация 46 объектов городской среды и улично-дорожной сети города на их соответствие условиям доступности, безопасности и информативности. </w:t>
      </w:r>
      <w:proofErr w:type="gramEnd"/>
    </w:p>
    <w:p w:rsidR="00226285" w:rsidRPr="00953876" w:rsidRDefault="00226285" w:rsidP="0095387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53876">
        <w:rPr>
          <w:rFonts w:ascii="Times New Roman" w:eastAsia="Calibri" w:hAnsi="Times New Roman" w:cs="Times New Roman"/>
          <w:color w:val="000000" w:themeColor="text1"/>
          <w:sz w:val="28"/>
          <w:szCs w:val="28"/>
          <w:lang w:eastAsia="ru-RU"/>
        </w:rPr>
        <w:t>В 2020 году</w:t>
      </w:r>
      <w:r w:rsidR="007C1E8F" w:rsidRPr="00953876">
        <w:rPr>
          <w:rFonts w:ascii="Times New Roman" w:eastAsia="Calibri" w:hAnsi="Times New Roman" w:cs="Times New Roman"/>
          <w:color w:val="000000" w:themeColor="text1"/>
          <w:sz w:val="28"/>
          <w:szCs w:val="28"/>
          <w:lang w:eastAsia="ru-RU"/>
        </w:rPr>
        <w:t>,</w:t>
      </w:r>
      <w:r w:rsidRPr="00953876">
        <w:rPr>
          <w:rFonts w:ascii="Times New Roman" w:eastAsia="Calibri" w:hAnsi="Times New Roman" w:cs="Times New Roman"/>
          <w:color w:val="000000" w:themeColor="text1"/>
          <w:sz w:val="28"/>
          <w:szCs w:val="28"/>
          <w:lang w:eastAsia="ru-RU"/>
        </w:rPr>
        <w:t xml:space="preserve"> в условиях распространения </w:t>
      </w:r>
      <w:proofErr w:type="spellStart"/>
      <w:r w:rsidRPr="00953876">
        <w:rPr>
          <w:rFonts w:ascii="Times New Roman" w:eastAsia="Calibri" w:hAnsi="Times New Roman" w:cs="Times New Roman"/>
          <w:color w:val="000000" w:themeColor="text1"/>
          <w:sz w:val="28"/>
          <w:szCs w:val="28"/>
          <w:lang w:eastAsia="ru-RU"/>
        </w:rPr>
        <w:t>коронавирусной</w:t>
      </w:r>
      <w:proofErr w:type="spellEnd"/>
      <w:r w:rsidRPr="00953876">
        <w:rPr>
          <w:rFonts w:ascii="Times New Roman" w:eastAsia="Calibri" w:hAnsi="Times New Roman" w:cs="Times New Roman"/>
          <w:color w:val="000000" w:themeColor="text1"/>
          <w:sz w:val="28"/>
          <w:szCs w:val="28"/>
          <w:lang w:eastAsia="ru-RU"/>
        </w:rPr>
        <w:t xml:space="preserve"> инфекции, организована работа по обработке дезинфицирующими средствами общественных пространств города Ханты-Мансийска </w:t>
      </w:r>
      <w:r w:rsidRPr="00953876">
        <w:rPr>
          <w:rFonts w:ascii="Times New Roman" w:eastAsia="Times New Roman" w:hAnsi="Times New Roman" w:cs="Times New Roman"/>
          <w:color w:val="000000" w:themeColor="text1"/>
          <w:sz w:val="28"/>
          <w:szCs w:val="28"/>
          <w:lang w:eastAsia="ru-RU"/>
        </w:rPr>
        <w:t>и мест общего</w:t>
      </w:r>
      <w:r w:rsidR="00597FD1" w:rsidRPr="00953876">
        <w:rPr>
          <w:rFonts w:ascii="Times New Roman" w:eastAsia="Times New Roman" w:hAnsi="Times New Roman" w:cs="Times New Roman"/>
          <w:color w:val="000000" w:themeColor="text1"/>
          <w:sz w:val="28"/>
          <w:szCs w:val="28"/>
          <w:lang w:eastAsia="ru-RU"/>
        </w:rPr>
        <w:t xml:space="preserve"> </w:t>
      </w:r>
      <w:r w:rsidRPr="00953876">
        <w:rPr>
          <w:rFonts w:ascii="Times New Roman" w:eastAsia="Times New Roman" w:hAnsi="Times New Roman" w:cs="Times New Roman"/>
          <w:color w:val="000000" w:themeColor="text1"/>
          <w:sz w:val="28"/>
          <w:szCs w:val="28"/>
          <w:lang w:eastAsia="ru-RU"/>
        </w:rPr>
        <w:t>пользования многоквартирных жилых домов.</w:t>
      </w:r>
      <w:r w:rsidR="008D62B8" w:rsidRPr="00953876">
        <w:rPr>
          <w:rFonts w:ascii="Times New Roman" w:eastAsia="Times New Roman" w:hAnsi="Times New Roman" w:cs="Times New Roman"/>
          <w:color w:val="000000" w:themeColor="text1"/>
          <w:sz w:val="28"/>
          <w:szCs w:val="28"/>
          <w:lang w:eastAsia="ru-RU"/>
        </w:rPr>
        <w:t xml:space="preserve"> </w:t>
      </w:r>
      <w:r w:rsidRPr="00953876">
        <w:rPr>
          <w:rFonts w:ascii="Times New Roman" w:eastAsia="Calibri" w:hAnsi="Times New Roman" w:cs="Times New Roman"/>
          <w:color w:val="000000" w:themeColor="text1"/>
          <w:sz w:val="28"/>
          <w:szCs w:val="28"/>
        </w:rPr>
        <w:t xml:space="preserve">В частности в весенне-летний период ежедневно </w:t>
      </w:r>
      <w:r w:rsidRPr="00953876">
        <w:rPr>
          <w:rFonts w:ascii="Times New Roman" w:eastAsia="Times New Roman" w:hAnsi="Times New Roman" w:cs="Times New Roman"/>
          <w:color w:val="000000" w:themeColor="text1"/>
          <w:sz w:val="28"/>
          <w:szCs w:val="28"/>
          <w:lang w:eastAsia="ru-RU"/>
        </w:rPr>
        <w:t xml:space="preserve">обрабатывалось 1,4 </w:t>
      </w:r>
      <w:proofErr w:type="gramStart"/>
      <w:r w:rsidR="00597FD1" w:rsidRPr="00953876">
        <w:rPr>
          <w:rFonts w:ascii="Times New Roman" w:eastAsia="Times New Roman" w:hAnsi="Times New Roman" w:cs="Times New Roman"/>
          <w:color w:val="000000" w:themeColor="text1"/>
          <w:sz w:val="28"/>
          <w:szCs w:val="28"/>
          <w:lang w:eastAsia="ru-RU"/>
        </w:rPr>
        <w:t>млн</w:t>
      </w:r>
      <w:proofErr w:type="gramEnd"/>
      <w:r w:rsidRPr="00953876">
        <w:rPr>
          <w:rFonts w:ascii="Times New Roman" w:eastAsia="Times New Roman" w:hAnsi="Times New Roman" w:cs="Times New Roman"/>
          <w:color w:val="000000" w:themeColor="text1"/>
          <w:sz w:val="28"/>
          <w:szCs w:val="28"/>
          <w:lang w:eastAsia="ru-RU"/>
        </w:rPr>
        <w:t xml:space="preserve">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953876">
        <w:rPr>
          <w:rFonts w:ascii="Times New Roman" w:eastAsia="Times New Roman" w:hAnsi="Times New Roman" w:cs="Times New Roman"/>
          <w:color w:val="000000" w:themeColor="text1"/>
          <w:sz w:val="28"/>
          <w:szCs w:val="28"/>
          <w:lang w:eastAsia="ru-RU"/>
        </w:rPr>
        <w:t xml:space="preserve"> улично-дорожной сети, 124 </w:t>
      </w:r>
      <w:r w:rsidR="006A43A1" w:rsidRPr="00953876">
        <w:rPr>
          <w:rFonts w:ascii="Times New Roman" w:eastAsia="Times New Roman" w:hAnsi="Times New Roman" w:cs="Times New Roman"/>
          <w:color w:val="000000" w:themeColor="text1"/>
          <w:sz w:val="28"/>
          <w:szCs w:val="28"/>
          <w:lang w:eastAsia="ru-RU"/>
        </w:rPr>
        <w:t>остановки</w:t>
      </w:r>
      <w:r w:rsidRPr="00953876">
        <w:rPr>
          <w:rFonts w:ascii="Times New Roman" w:eastAsia="Times New Roman" w:hAnsi="Times New Roman" w:cs="Times New Roman"/>
          <w:color w:val="000000" w:themeColor="text1"/>
          <w:sz w:val="28"/>
          <w:szCs w:val="28"/>
          <w:lang w:eastAsia="ru-RU"/>
        </w:rPr>
        <w:t xml:space="preserve"> общественного транспорта, более 320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953876">
        <w:rPr>
          <w:rFonts w:ascii="Times New Roman" w:eastAsia="Times New Roman" w:hAnsi="Times New Roman" w:cs="Times New Roman"/>
          <w:color w:val="000000" w:themeColor="text1"/>
          <w:sz w:val="28"/>
          <w:szCs w:val="28"/>
          <w:lang w:eastAsia="ru-RU"/>
        </w:rPr>
        <w:t xml:space="preserve"> тротуаров, более 185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953876">
        <w:rPr>
          <w:rFonts w:ascii="Times New Roman" w:eastAsia="Times New Roman" w:hAnsi="Times New Roman" w:cs="Times New Roman"/>
          <w:color w:val="000000" w:themeColor="text1"/>
          <w:sz w:val="28"/>
          <w:szCs w:val="28"/>
          <w:lang w:eastAsia="ru-RU"/>
        </w:rPr>
        <w:t xml:space="preserve"> объектов внешнего благоустройства (парки, скверы, аллеи), детские игровые площадки площадью около 28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953876">
        <w:rPr>
          <w:rFonts w:ascii="Times New Roman" w:eastAsia="Times New Roman" w:hAnsi="Times New Roman" w:cs="Times New Roman"/>
          <w:color w:val="000000" w:themeColor="text1"/>
          <w:sz w:val="28"/>
          <w:szCs w:val="28"/>
          <w:lang w:eastAsia="ru-RU"/>
        </w:rPr>
        <w:t xml:space="preserve"> и места обще</w:t>
      </w:r>
      <w:proofErr w:type="spellStart"/>
      <w:r w:rsidRPr="00953876">
        <w:rPr>
          <w:rFonts w:ascii="Times New Roman" w:eastAsia="Times New Roman" w:hAnsi="Times New Roman" w:cs="Times New Roman"/>
          <w:color w:val="000000" w:themeColor="text1"/>
          <w:sz w:val="28"/>
          <w:szCs w:val="28"/>
          <w:lang w:eastAsia="ru-RU"/>
        </w:rPr>
        <w:t>го</w:t>
      </w:r>
      <w:proofErr w:type="spellEnd"/>
      <w:r w:rsidRPr="00953876">
        <w:rPr>
          <w:rFonts w:ascii="Times New Roman" w:eastAsia="Times New Roman" w:hAnsi="Times New Roman" w:cs="Times New Roman"/>
          <w:color w:val="000000" w:themeColor="text1"/>
          <w:sz w:val="28"/>
          <w:szCs w:val="28"/>
          <w:lang w:eastAsia="ru-RU"/>
        </w:rPr>
        <w:t xml:space="preserve"> пользования многоквартирных жилых домов.</w:t>
      </w:r>
    </w:p>
    <w:p w:rsidR="008D62B8"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В летний период 2020 года, в рамках деятельности по содержанию детских иг</w:t>
      </w:r>
      <w:r w:rsidR="007C1E8F" w:rsidRPr="00953876">
        <w:rPr>
          <w:rFonts w:ascii="Times New Roman" w:eastAsia="Times New Roman" w:hAnsi="Times New Roman" w:cs="Times New Roman"/>
          <w:noProof/>
          <w:sz w:val="28"/>
          <w:szCs w:val="28"/>
          <w:lang w:eastAsia="ru-RU"/>
        </w:rPr>
        <w:t>р</w:t>
      </w:r>
      <w:r w:rsidRPr="00953876">
        <w:rPr>
          <w:rFonts w:ascii="Times New Roman" w:eastAsia="Times New Roman" w:hAnsi="Times New Roman" w:cs="Times New Roman"/>
          <w:noProof/>
          <w:sz w:val="28"/>
          <w:szCs w:val="28"/>
          <w:lang w:eastAsia="ru-RU"/>
        </w:rPr>
        <w:t>овых площадок, проведено обследование всех площадок на предмет их техниче</w:t>
      </w:r>
      <w:r w:rsidR="007C1E8F" w:rsidRPr="00953876">
        <w:rPr>
          <w:rFonts w:ascii="Times New Roman" w:eastAsia="Times New Roman" w:hAnsi="Times New Roman" w:cs="Times New Roman"/>
          <w:noProof/>
          <w:sz w:val="28"/>
          <w:szCs w:val="28"/>
          <w:lang w:eastAsia="ru-RU"/>
        </w:rPr>
        <w:t>с</w:t>
      </w:r>
      <w:r w:rsidRPr="00953876">
        <w:rPr>
          <w:rFonts w:ascii="Times New Roman" w:eastAsia="Times New Roman" w:hAnsi="Times New Roman" w:cs="Times New Roman"/>
          <w:noProof/>
          <w:sz w:val="28"/>
          <w:szCs w:val="28"/>
          <w:lang w:eastAsia="ru-RU"/>
        </w:rPr>
        <w:t xml:space="preserve">кого состояния, по результатам обследования проведены работы по текущему ремонту малых архитектурных форм. </w:t>
      </w:r>
    </w:p>
    <w:p w:rsidR="00226285"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Всего на территории города</w:t>
      </w:r>
      <w:r w:rsidR="00DC74D7" w:rsidRPr="00953876">
        <w:rPr>
          <w:rFonts w:ascii="Times New Roman" w:eastAsia="Times New Roman" w:hAnsi="Times New Roman" w:cs="Times New Roman"/>
          <w:noProof/>
          <w:sz w:val="28"/>
          <w:szCs w:val="28"/>
          <w:lang w:eastAsia="ru-RU"/>
        </w:rPr>
        <w:t xml:space="preserve"> Ханты-Мансийска расположено 294</w:t>
      </w:r>
      <w:r w:rsidRPr="00953876">
        <w:rPr>
          <w:rFonts w:ascii="Times New Roman" w:eastAsia="Times New Roman" w:hAnsi="Times New Roman" w:cs="Times New Roman"/>
          <w:noProof/>
          <w:sz w:val="28"/>
          <w:szCs w:val="28"/>
          <w:lang w:eastAsia="ru-RU"/>
        </w:rPr>
        <w:t xml:space="preserve"> детских площадки, из них 2</w:t>
      </w:r>
      <w:r w:rsidR="00DC74D7" w:rsidRPr="00953876">
        <w:rPr>
          <w:rFonts w:ascii="Times New Roman" w:eastAsia="Times New Roman" w:hAnsi="Times New Roman" w:cs="Times New Roman"/>
          <w:noProof/>
          <w:sz w:val="28"/>
          <w:szCs w:val="28"/>
          <w:lang w:eastAsia="ru-RU"/>
        </w:rPr>
        <w:t>43</w:t>
      </w:r>
      <w:r w:rsidR="006A43A1" w:rsidRPr="00953876">
        <w:rPr>
          <w:rFonts w:ascii="Times New Roman" w:eastAsia="Times New Roman" w:hAnsi="Times New Roman" w:cs="Times New Roman"/>
          <w:noProof/>
          <w:sz w:val="28"/>
          <w:szCs w:val="28"/>
          <w:lang w:eastAsia="ru-RU"/>
        </w:rPr>
        <w:t xml:space="preserve"> расположены</w:t>
      </w:r>
      <w:r w:rsidR="00DC74D7" w:rsidRPr="00953876">
        <w:rPr>
          <w:rFonts w:ascii="Times New Roman" w:eastAsia="Times New Roman" w:hAnsi="Times New Roman" w:cs="Times New Roman"/>
          <w:noProof/>
          <w:sz w:val="28"/>
          <w:szCs w:val="28"/>
          <w:lang w:eastAsia="ru-RU"/>
        </w:rPr>
        <w:t xml:space="preserve"> на придомовых территориях и 51</w:t>
      </w:r>
      <w:r w:rsidRPr="00953876">
        <w:rPr>
          <w:rFonts w:ascii="Times New Roman" w:eastAsia="Times New Roman" w:hAnsi="Times New Roman" w:cs="Times New Roman"/>
          <w:noProof/>
          <w:sz w:val="28"/>
          <w:szCs w:val="28"/>
          <w:lang w:eastAsia="ru-RU"/>
        </w:rPr>
        <w:t xml:space="preserve"> </w:t>
      </w:r>
      <w:r w:rsidR="007C1E8F"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на муниципальной.</w:t>
      </w:r>
      <w:r w:rsidR="006A43A1"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 xml:space="preserve">В 2020 </w:t>
      </w:r>
      <w:r w:rsidR="006A43A1" w:rsidRPr="00953876">
        <w:rPr>
          <w:rFonts w:ascii="Times New Roman" w:eastAsia="Times New Roman" w:hAnsi="Times New Roman" w:cs="Times New Roman"/>
          <w:noProof/>
          <w:sz w:val="28"/>
          <w:szCs w:val="28"/>
          <w:lang w:eastAsia="ru-RU"/>
        </w:rPr>
        <w:t>году 46 детских игровых площадок</w:t>
      </w:r>
      <w:r w:rsidRPr="00953876">
        <w:rPr>
          <w:rFonts w:ascii="Times New Roman" w:eastAsia="Times New Roman" w:hAnsi="Times New Roman" w:cs="Times New Roman"/>
          <w:noProof/>
          <w:sz w:val="28"/>
          <w:szCs w:val="28"/>
          <w:lang w:eastAsia="ru-RU"/>
        </w:rPr>
        <w:t>, находящихся в муниципальной собственности, прошли строительно-техническую экспертизу.</w:t>
      </w:r>
      <w:r w:rsidR="006A43A1"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В августе 2020 года, в связи с несоответствием требованиям безопасности и в целях предупреждения случаев детского травматизма, 4 детских игровых площадки демонтированы.</w:t>
      </w:r>
    </w:p>
    <w:p w:rsidR="00226285"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В рам</w:t>
      </w:r>
      <w:r w:rsidR="007C1E8F" w:rsidRPr="00953876">
        <w:rPr>
          <w:rFonts w:ascii="Times New Roman" w:eastAsia="Times New Roman" w:hAnsi="Times New Roman" w:cs="Times New Roman"/>
          <w:noProof/>
          <w:sz w:val="28"/>
          <w:szCs w:val="28"/>
          <w:lang w:eastAsia="ru-RU"/>
        </w:rPr>
        <w:t>ках подготовки города Ханты-Ман</w:t>
      </w:r>
      <w:r w:rsidRPr="00953876">
        <w:rPr>
          <w:rFonts w:ascii="Times New Roman" w:eastAsia="Times New Roman" w:hAnsi="Times New Roman" w:cs="Times New Roman"/>
          <w:noProof/>
          <w:sz w:val="28"/>
          <w:szCs w:val="28"/>
          <w:lang w:eastAsia="ru-RU"/>
        </w:rPr>
        <w:t>си</w:t>
      </w:r>
      <w:r w:rsidR="007C1E8F" w:rsidRPr="00953876">
        <w:rPr>
          <w:rFonts w:ascii="Times New Roman" w:eastAsia="Times New Roman" w:hAnsi="Times New Roman" w:cs="Times New Roman"/>
          <w:noProof/>
          <w:sz w:val="28"/>
          <w:szCs w:val="28"/>
          <w:lang w:eastAsia="ru-RU"/>
        </w:rPr>
        <w:t>йска к празднованию Нового года</w:t>
      </w:r>
      <w:r w:rsidRPr="00953876">
        <w:rPr>
          <w:rFonts w:ascii="Times New Roman" w:eastAsia="Times New Roman" w:hAnsi="Times New Roman" w:cs="Times New Roman"/>
          <w:noProof/>
          <w:sz w:val="28"/>
          <w:szCs w:val="28"/>
          <w:lang w:eastAsia="ru-RU"/>
        </w:rPr>
        <w:t xml:space="preserve"> выполнены работы по оформлению ледовых городков на площади Свободы и </w:t>
      </w:r>
      <w:r w:rsidR="007C1E8F" w:rsidRPr="00953876">
        <w:rPr>
          <w:rFonts w:ascii="Times New Roman" w:eastAsia="Times New Roman" w:hAnsi="Times New Roman" w:cs="Times New Roman"/>
          <w:noProof/>
          <w:sz w:val="28"/>
          <w:szCs w:val="28"/>
          <w:lang w:eastAsia="ru-RU"/>
        </w:rPr>
        <w:t>ц</w:t>
      </w:r>
      <w:r w:rsidRPr="00953876">
        <w:rPr>
          <w:rFonts w:ascii="Times New Roman" w:eastAsia="Times New Roman" w:hAnsi="Times New Roman" w:cs="Times New Roman"/>
          <w:noProof/>
          <w:sz w:val="28"/>
          <w:szCs w:val="28"/>
          <w:lang w:eastAsia="ru-RU"/>
        </w:rPr>
        <w:t>ентральной площади города.</w:t>
      </w:r>
      <w:r w:rsidR="006A43A1"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 xml:space="preserve">Новогодние ели установлены на </w:t>
      </w:r>
      <w:r w:rsidR="007C1E8F" w:rsidRPr="00953876">
        <w:rPr>
          <w:rFonts w:ascii="Times New Roman" w:eastAsia="Times New Roman" w:hAnsi="Times New Roman" w:cs="Times New Roman"/>
          <w:noProof/>
          <w:sz w:val="28"/>
          <w:szCs w:val="28"/>
          <w:lang w:eastAsia="ru-RU"/>
        </w:rPr>
        <w:t>ц</w:t>
      </w:r>
      <w:r w:rsidRPr="00953876">
        <w:rPr>
          <w:rFonts w:ascii="Times New Roman" w:eastAsia="Times New Roman" w:hAnsi="Times New Roman" w:cs="Times New Roman"/>
          <w:noProof/>
          <w:sz w:val="28"/>
          <w:szCs w:val="28"/>
          <w:lang w:eastAsia="ru-RU"/>
        </w:rPr>
        <w:t>ентральной пло</w:t>
      </w:r>
      <w:r w:rsidR="007C1E8F" w:rsidRPr="00953876">
        <w:rPr>
          <w:rFonts w:ascii="Times New Roman" w:eastAsia="Times New Roman" w:hAnsi="Times New Roman" w:cs="Times New Roman"/>
          <w:noProof/>
          <w:sz w:val="28"/>
          <w:szCs w:val="28"/>
          <w:lang w:eastAsia="ru-RU"/>
        </w:rPr>
        <w:t>щади, площади Свободы, площади Славянской письменности</w:t>
      </w:r>
      <w:r w:rsidRPr="00953876">
        <w:rPr>
          <w:rFonts w:ascii="Times New Roman" w:eastAsia="Times New Roman" w:hAnsi="Times New Roman" w:cs="Times New Roman"/>
          <w:noProof/>
          <w:sz w:val="28"/>
          <w:szCs w:val="28"/>
          <w:lang w:eastAsia="ru-RU"/>
        </w:rPr>
        <w:t xml:space="preserve">, в сквере на пересечении ул. Гагарина и ул. </w:t>
      </w:r>
      <w:r w:rsidRPr="00953876">
        <w:rPr>
          <w:rFonts w:ascii="Times New Roman" w:eastAsia="Times New Roman" w:hAnsi="Times New Roman" w:cs="Times New Roman"/>
          <w:noProof/>
          <w:sz w:val="28"/>
          <w:szCs w:val="28"/>
          <w:lang w:eastAsia="ru-RU"/>
        </w:rPr>
        <w:lastRenderedPageBreak/>
        <w:t>Лермонтова. Кроме того, 80 елей установлены вдоль пешеходной зоны ул. К.</w:t>
      </w:r>
      <w:r w:rsidR="007C1E8F" w:rsidRPr="00953876">
        <w:rPr>
          <w:rFonts w:ascii="Times New Roman" w:eastAsia="Times New Roman" w:hAnsi="Times New Roman" w:cs="Times New Roman"/>
          <w:noProof/>
          <w:sz w:val="28"/>
          <w:szCs w:val="28"/>
          <w:lang w:eastAsia="ru-RU"/>
        </w:rPr>
        <w:t xml:space="preserve"> Маркса, а также</w:t>
      </w:r>
      <w:r w:rsidRPr="00953876">
        <w:rPr>
          <w:rFonts w:ascii="Times New Roman" w:eastAsia="Times New Roman" w:hAnsi="Times New Roman" w:cs="Times New Roman"/>
          <w:noProof/>
          <w:sz w:val="28"/>
          <w:szCs w:val="28"/>
          <w:lang w:eastAsia="ru-RU"/>
        </w:rPr>
        <w:t xml:space="preserve"> 10 елей </w:t>
      </w:r>
      <w:r w:rsidR="007C1E8F"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на общественных территориях города Ханты-Мансийска.</w:t>
      </w:r>
    </w:p>
    <w:p w:rsidR="00226285"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 xml:space="preserve">В отчетном периоде с территории города Ханты-Мансийска вывезено на полигон складирования снега более 1 </w:t>
      </w:r>
      <w:r w:rsidR="00597FD1" w:rsidRPr="00953876">
        <w:rPr>
          <w:rFonts w:ascii="Times New Roman" w:eastAsia="Times New Roman" w:hAnsi="Times New Roman" w:cs="Times New Roman"/>
          <w:noProof/>
          <w:sz w:val="28"/>
          <w:szCs w:val="28"/>
          <w:lang w:eastAsia="ru-RU"/>
        </w:rPr>
        <w:t>млн</w:t>
      </w:r>
      <w:r w:rsidRPr="00953876">
        <w:rPr>
          <w:rFonts w:ascii="Times New Roman" w:eastAsia="Times New Roman" w:hAnsi="Times New Roman" w:cs="Times New Roman"/>
          <w:noProof/>
          <w:sz w:val="28"/>
          <w:szCs w:val="28"/>
          <w:lang w:eastAsia="ru-RU"/>
        </w:rPr>
        <w:t xml:space="preserve"> м</w:t>
      </w:r>
      <w:r w:rsidRPr="00953876">
        <w:rPr>
          <w:rFonts w:ascii="Times New Roman" w:eastAsia="Times New Roman" w:hAnsi="Times New Roman" w:cs="Times New Roman"/>
          <w:noProof/>
          <w:sz w:val="28"/>
          <w:szCs w:val="28"/>
          <w:vertAlign w:val="superscript"/>
          <w:lang w:eastAsia="ru-RU"/>
        </w:rPr>
        <w:t xml:space="preserve">3 </w:t>
      </w:r>
      <w:r w:rsidRPr="00953876">
        <w:rPr>
          <w:rFonts w:ascii="Times New Roman" w:eastAsia="Times New Roman" w:hAnsi="Times New Roman" w:cs="Times New Roman"/>
          <w:noProof/>
          <w:sz w:val="28"/>
          <w:szCs w:val="28"/>
          <w:lang w:eastAsia="ru-RU"/>
        </w:rPr>
        <w:t>снежных масс.</w:t>
      </w:r>
    </w:p>
    <w:p w:rsidR="00226285"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color w:val="000000" w:themeColor="text1"/>
          <w:sz w:val="28"/>
          <w:szCs w:val="28"/>
          <w:lang w:eastAsia="ru-RU"/>
        </w:rPr>
        <w:t xml:space="preserve">В 2020 </w:t>
      </w:r>
      <w:r w:rsidRPr="00953876">
        <w:rPr>
          <w:rFonts w:ascii="Times New Roman" w:eastAsia="Times New Roman" w:hAnsi="Times New Roman" w:cs="Times New Roman"/>
          <w:noProof/>
          <w:sz w:val="28"/>
          <w:szCs w:val="28"/>
          <w:lang w:eastAsia="ru-RU"/>
        </w:rPr>
        <w:t>году МБУ «Ритуальные услуги» выполнены работы по содержанию городских кладбищ (Северное, Южное, Восточное, кладбище на ОМК) общей площадью 229,9 тыс.</w:t>
      </w:r>
      <w:r w:rsidR="007C1E8F"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м</w:t>
      </w:r>
      <w:r w:rsidRPr="00953876">
        <w:rPr>
          <w:rFonts w:ascii="Times New Roman" w:eastAsia="Times New Roman" w:hAnsi="Times New Roman" w:cs="Times New Roman"/>
          <w:noProof/>
          <w:sz w:val="28"/>
          <w:szCs w:val="28"/>
          <w:vertAlign w:val="superscript"/>
          <w:lang w:eastAsia="ru-RU"/>
        </w:rPr>
        <w:t>2</w:t>
      </w:r>
      <w:r w:rsidRPr="00953876">
        <w:rPr>
          <w:rFonts w:ascii="Times New Roman" w:eastAsia="Times New Roman" w:hAnsi="Times New Roman" w:cs="Times New Roman"/>
          <w:noProof/>
          <w:sz w:val="28"/>
          <w:szCs w:val="28"/>
          <w:lang w:eastAsia="ru-RU"/>
        </w:rPr>
        <w:t>.</w:t>
      </w:r>
      <w:r w:rsidR="00F54EC6" w:rsidRPr="00953876">
        <w:rPr>
          <w:rFonts w:ascii="Times New Roman" w:eastAsia="Times New Roman" w:hAnsi="Times New Roman" w:cs="Times New Roman"/>
          <w:noProof/>
          <w:sz w:val="28"/>
          <w:szCs w:val="28"/>
          <w:lang w:eastAsia="ru-RU"/>
        </w:rPr>
        <w:t xml:space="preserve"> </w:t>
      </w:r>
      <w:r w:rsidRPr="00953876">
        <w:rPr>
          <w:rFonts w:ascii="Times New Roman" w:eastAsia="Times New Roman" w:hAnsi="Times New Roman" w:cs="Times New Roman"/>
          <w:noProof/>
          <w:sz w:val="28"/>
          <w:szCs w:val="28"/>
          <w:lang w:eastAsia="ru-RU"/>
        </w:rPr>
        <w:t xml:space="preserve">Осуществлена уборка территории кладбищ после окончания зимнего периода, в преддверии родительского дня и памятных дней посещения мест захоронения, а также покос газонов, посадка цветов, сбор и вывоз мусора и снежных масс. </w:t>
      </w:r>
    </w:p>
    <w:p w:rsidR="00226285" w:rsidRPr="00953876" w:rsidRDefault="00226285" w:rsidP="00953876">
      <w:pPr>
        <w:spacing w:after="0" w:line="240" w:lineRule="auto"/>
        <w:jc w:val="both"/>
        <w:rPr>
          <w:rFonts w:ascii="Times New Roman" w:eastAsia="Times New Roman" w:hAnsi="Times New Roman" w:cs="Times New Roman"/>
          <w:noProof/>
          <w:sz w:val="28"/>
          <w:szCs w:val="28"/>
          <w:lang w:eastAsia="ru-RU"/>
        </w:rPr>
      </w:pPr>
      <w:r w:rsidRPr="00953876">
        <w:rPr>
          <w:rFonts w:ascii="Times New Roman" w:eastAsia="Times New Roman" w:hAnsi="Times New Roman" w:cs="Times New Roman"/>
          <w:noProof/>
          <w:sz w:val="28"/>
          <w:szCs w:val="28"/>
          <w:lang w:eastAsia="ru-RU"/>
        </w:rPr>
        <w:t xml:space="preserve">Произведено </w:t>
      </w:r>
      <w:r w:rsidRPr="00953876">
        <w:rPr>
          <w:rFonts w:ascii="Times New Roman" w:eastAsia="Times New Roman" w:hAnsi="Times New Roman" w:cs="Times New Roman"/>
          <w:noProof/>
          <w:color w:val="000000" w:themeColor="text1"/>
          <w:sz w:val="28"/>
          <w:szCs w:val="28"/>
          <w:lang w:eastAsia="ru-RU"/>
        </w:rPr>
        <w:t xml:space="preserve">606 </w:t>
      </w:r>
      <w:r w:rsidRPr="00953876">
        <w:rPr>
          <w:rFonts w:ascii="Times New Roman" w:eastAsia="Times New Roman" w:hAnsi="Times New Roman" w:cs="Times New Roman"/>
          <w:noProof/>
          <w:sz w:val="28"/>
          <w:szCs w:val="28"/>
          <w:lang w:eastAsia="ru-RU"/>
        </w:rPr>
        <w:t>захоронений (2</w:t>
      </w:r>
      <w:r w:rsidR="007C1E8F" w:rsidRPr="00953876">
        <w:rPr>
          <w:rFonts w:ascii="Times New Roman" w:eastAsia="Times New Roman" w:hAnsi="Times New Roman" w:cs="Times New Roman"/>
          <w:noProof/>
          <w:sz w:val="28"/>
          <w:szCs w:val="28"/>
          <w:lang w:eastAsia="ru-RU"/>
        </w:rPr>
        <w:t>019 – 485, 2018 – 509, 2017 – 461, 2016</w:t>
      </w:r>
      <w:r w:rsidRPr="00953876">
        <w:rPr>
          <w:rFonts w:ascii="Times New Roman" w:eastAsia="Times New Roman" w:hAnsi="Times New Roman" w:cs="Times New Roman"/>
          <w:noProof/>
          <w:sz w:val="28"/>
          <w:szCs w:val="28"/>
          <w:lang w:eastAsia="ru-RU"/>
        </w:rPr>
        <w:t xml:space="preserve"> – 435). Информация о захоронениях размещается на официальном сайте МБУ «Ритуальные услуги».</w:t>
      </w:r>
    </w:p>
    <w:p w:rsidR="000118C2" w:rsidRPr="00953876" w:rsidRDefault="000118C2" w:rsidP="00953876">
      <w:pPr>
        <w:pStyle w:val="3"/>
        <w:spacing w:before="0" w:line="240" w:lineRule="auto"/>
        <w:jc w:val="both"/>
        <w:rPr>
          <w:rFonts w:eastAsia="Calibri" w:cs="Times New Roman"/>
          <w:szCs w:val="28"/>
        </w:rPr>
      </w:pPr>
      <w:bookmarkStart w:id="50" w:name="_Toc533760016"/>
      <w:bookmarkStart w:id="51" w:name="_Toc535576510"/>
      <w:bookmarkStart w:id="52" w:name="_Toc29543588"/>
      <w:bookmarkStart w:id="53" w:name="_Toc64487215"/>
      <w:r w:rsidRPr="00953876">
        <w:rPr>
          <w:rFonts w:eastAsia="Calibri" w:cs="Times New Roman"/>
          <w:szCs w:val="28"/>
        </w:rPr>
        <w:t>Организация сбора и вывоз твердых коммунальных отходов</w:t>
      </w:r>
      <w:bookmarkEnd w:id="50"/>
      <w:bookmarkEnd w:id="51"/>
      <w:bookmarkEnd w:id="52"/>
      <w:bookmarkEnd w:id="53"/>
    </w:p>
    <w:p w:rsidR="00226285" w:rsidRPr="00953876" w:rsidRDefault="00226285" w:rsidP="00953876">
      <w:pPr>
        <w:tabs>
          <w:tab w:val="left" w:pos="9214"/>
        </w:tabs>
        <w:spacing w:after="0" w:line="240" w:lineRule="auto"/>
        <w:jc w:val="both"/>
        <w:rPr>
          <w:rFonts w:ascii="Times New Roman" w:eastAsia="Calibri" w:hAnsi="Times New Roman" w:cs="Times New Roman"/>
          <w:color w:val="000000" w:themeColor="text1"/>
          <w:sz w:val="28"/>
          <w:szCs w:val="28"/>
          <w:lang w:eastAsia="ru-RU"/>
        </w:rPr>
      </w:pPr>
      <w:r w:rsidRPr="00953876">
        <w:rPr>
          <w:rFonts w:ascii="Times New Roman" w:eastAsia="Calibri" w:hAnsi="Times New Roman" w:cs="Times New Roman"/>
          <w:color w:val="000000" w:themeColor="text1"/>
          <w:sz w:val="28"/>
          <w:szCs w:val="28"/>
          <w:lang w:eastAsia="ru-RU"/>
        </w:rPr>
        <w:t>Для удобства жителей города услуга по обращению с ТКО включена в единый платежный документ, агентом по начислению платы за услугу на территории города Ханты-Мансийска является АО «Информационно-расчетный центр».</w:t>
      </w:r>
    </w:p>
    <w:p w:rsidR="00615636" w:rsidRPr="00953876" w:rsidRDefault="001B7CBD" w:rsidP="00953876">
      <w:pPr>
        <w:tabs>
          <w:tab w:val="left" w:pos="435"/>
          <w:tab w:val="left" w:pos="1134"/>
        </w:tabs>
        <w:spacing w:after="0" w:line="240" w:lineRule="auto"/>
        <w:jc w:val="both"/>
        <w:rPr>
          <w:rFonts w:ascii="Times New Roman" w:eastAsia="Times New Roman" w:hAnsi="Times New Roman" w:cs="Times New Roman"/>
          <w:sz w:val="28"/>
          <w:szCs w:val="28"/>
          <w:lang w:eastAsia="ru-RU"/>
        </w:rPr>
      </w:pPr>
      <w:r w:rsidRPr="00953876">
        <w:rPr>
          <w:rFonts w:ascii="Times New Roman" w:hAnsi="Times New Roman" w:cs="Times New Roman"/>
          <w:sz w:val="28"/>
          <w:szCs w:val="28"/>
        </w:rPr>
        <w:t>О</w:t>
      </w:r>
      <w:r w:rsidR="00226285" w:rsidRPr="00953876">
        <w:rPr>
          <w:rFonts w:ascii="Times New Roman" w:hAnsi="Times New Roman" w:cs="Times New Roman"/>
          <w:sz w:val="28"/>
          <w:szCs w:val="28"/>
        </w:rPr>
        <w:t>рганизованы две</w:t>
      </w:r>
      <w:r w:rsidR="00226285" w:rsidRPr="00953876">
        <w:rPr>
          <w:rFonts w:ascii="Times New Roman" w:eastAsia="Times New Roman" w:hAnsi="Times New Roman" w:cs="Times New Roman"/>
          <w:sz w:val="28"/>
          <w:szCs w:val="28"/>
          <w:lang w:eastAsia="ru-RU"/>
        </w:rPr>
        <w:t xml:space="preserve"> площадки для накопления крупногабаритных отходов по следующим адресам: ул. 60 лет Победы, в районе дома №</w:t>
      </w:r>
      <w:r w:rsidR="007C1E8F" w:rsidRPr="00953876">
        <w:rPr>
          <w:rFonts w:ascii="Times New Roman" w:eastAsia="Times New Roman" w:hAnsi="Times New Roman" w:cs="Times New Roman"/>
          <w:sz w:val="28"/>
          <w:szCs w:val="28"/>
          <w:lang w:eastAsia="ru-RU"/>
        </w:rPr>
        <w:t> </w:t>
      </w:r>
      <w:r w:rsidR="00226285" w:rsidRPr="00953876">
        <w:rPr>
          <w:rFonts w:ascii="Times New Roman" w:eastAsia="Times New Roman" w:hAnsi="Times New Roman" w:cs="Times New Roman"/>
          <w:sz w:val="28"/>
          <w:szCs w:val="28"/>
          <w:lang w:eastAsia="ru-RU"/>
        </w:rPr>
        <w:t>1</w:t>
      </w:r>
      <w:r w:rsidR="004109FB" w:rsidRPr="00953876">
        <w:rPr>
          <w:rFonts w:ascii="Times New Roman" w:eastAsia="Times New Roman" w:hAnsi="Times New Roman" w:cs="Times New Roman"/>
          <w:sz w:val="28"/>
          <w:szCs w:val="28"/>
          <w:lang w:eastAsia="ru-RU"/>
        </w:rPr>
        <w:t>,</w:t>
      </w:r>
      <w:r w:rsidR="00226285" w:rsidRPr="00953876">
        <w:rPr>
          <w:rFonts w:ascii="Times New Roman" w:eastAsia="Times New Roman" w:hAnsi="Times New Roman" w:cs="Times New Roman"/>
          <w:sz w:val="28"/>
          <w:szCs w:val="28"/>
          <w:lang w:eastAsia="ru-RU"/>
        </w:rPr>
        <w:t xml:space="preserve"> и ул. </w:t>
      </w:r>
      <w:proofErr w:type="gramStart"/>
      <w:r w:rsidR="00226285" w:rsidRPr="00953876">
        <w:rPr>
          <w:rFonts w:ascii="Times New Roman" w:eastAsia="Times New Roman" w:hAnsi="Times New Roman" w:cs="Times New Roman"/>
          <w:sz w:val="28"/>
          <w:szCs w:val="28"/>
          <w:lang w:eastAsia="ru-RU"/>
        </w:rPr>
        <w:t>Ледовая</w:t>
      </w:r>
      <w:proofErr w:type="gramEnd"/>
      <w:r w:rsidR="00226285" w:rsidRPr="00953876">
        <w:rPr>
          <w:rFonts w:ascii="Times New Roman" w:eastAsia="Times New Roman" w:hAnsi="Times New Roman" w:cs="Times New Roman"/>
          <w:sz w:val="28"/>
          <w:szCs w:val="28"/>
          <w:lang w:eastAsia="ru-RU"/>
        </w:rPr>
        <w:t>, в районе дома №</w:t>
      </w:r>
      <w:r w:rsidR="007C1E8F" w:rsidRPr="00953876">
        <w:rPr>
          <w:rFonts w:ascii="Times New Roman" w:eastAsia="Times New Roman" w:hAnsi="Times New Roman" w:cs="Times New Roman"/>
          <w:sz w:val="28"/>
          <w:szCs w:val="28"/>
          <w:lang w:eastAsia="ru-RU"/>
        </w:rPr>
        <w:t> </w:t>
      </w:r>
      <w:r w:rsidR="00226285" w:rsidRPr="00953876">
        <w:rPr>
          <w:rFonts w:ascii="Times New Roman" w:eastAsia="Times New Roman" w:hAnsi="Times New Roman" w:cs="Times New Roman"/>
          <w:sz w:val="28"/>
          <w:szCs w:val="28"/>
          <w:lang w:eastAsia="ru-RU"/>
        </w:rPr>
        <w:t xml:space="preserve">49. </w:t>
      </w:r>
    </w:p>
    <w:p w:rsidR="00226285" w:rsidRPr="00953876" w:rsidRDefault="00226285" w:rsidP="00953876">
      <w:pPr>
        <w:spacing w:after="0" w:line="240" w:lineRule="auto"/>
        <w:jc w:val="both"/>
        <w:rPr>
          <w:rFonts w:ascii="Times New Roman" w:hAnsi="Times New Roman" w:cs="Times New Roman"/>
          <w:sz w:val="28"/>
          <w:szCs w:val="28"/>
        </w:rPr>
      </w:pPr>
      <w:r w:rsidRPr="00953876">
        <w:rPr>
          <w:rFonts w:ascii="Times New Roman" w:eastAsia="Calibri" w:hAnsi="Times New Roman" w:cs="Times New Roman"/>
          <w:color w:val="000000" w:themeColor="text1"/>
          <w:sz w:val="28"/>
          <w:szCs w:val="28"/>
        </w:rPr>
        <w:t>В 2020 году выполнены работы по ликвидации 254 несанкционированных</w:t>
      </w:r>
      <w:r w:rsidR="00615636" w:rsidRPr="00953876">
        <w:rPr>
          <w:rFonts w:ascii="Times New Roman" w:eastAsia="Calibri" w:hAnsi="Times New Roman" w:cs="Times New Roman"/>
          <w:color w:val="000000" w:themeColor="text1"/>
          <w:sz w:val="28"/>
          <w:szCs w:val="28"/>
        </w:rPr>
        <w:t xml:space="preserve"> </w:t>
      </w:r>
      <w:r w:rsidRPr="00953876">
        <w:rPr>
          <w:rFonts w:ascii="Times New Roman" w:eastAsia="Calibri" w:hAnsi="Times New Roman" w:cs="Times New Roman"/>
          <w:color w:val="000000" w:themeColor="text1"/>
          <w:sz w:val="28"/>
          <w:szCs w:val="28"/>
        </w:rPr>
        <w:t>свалок, объем собранного мусора составил более 10 тыс. м</w:t>
      </w:r>
      <w:r w:rsidRPr="00953876">
        <w:rPr>
          <w:rFonts w:ascii="Times New Roman" w:eastAsia="Calibri" w:hAnsi="Times New Roman" w:cs="Times New Roman"/>
          <w:color w:val="000000" w:themeColor="text1"/>
          <w:sz w:val="28"/>
          <w:szCs w:val="28"/>
          <w:vertAlign w:val="superscript"/>
        </w:rPr>
        <w:t>3</w:t>
      </w:r>
      <w:r w:rsidRPr="00953876">
        <w:rPr>
          <w:rFonts w:ascii="Times New Roman" w:eastAsia="Calibri" w:hAnsi="Times New Roman" w:cs="Times New Roman"/>
          <w:color w:val="000000" w:themeColor="text1"/>
          <w:sz w:val="28"/>
          <w:szCs w:val="28"/>
        </w:rPr>
        <w:t xml:space="preserve">. </w:t>
      </w:r>
      <w:r w:rsidRPr="00953876">
        <w:rPr>
          <w:rFonts w:ascii="Times New Roman" w:hAnsi="Times New Roman" w:cs="Times New Roman"/>
          <w:sz w:val="28"/>
          <w:szCs w:val="28"/>
        </w:rPr>
        <w:t>Кроме того, в 2020 году, в рамках муниципального контракта, очищено 28 участков (лесной массив), общая площадь очищенных участков составил</w:t>
      </w:r>
      <w:r w:rsidR="00F54EC6" w:rsidRPr="00953876">
        <w:rPr>
          <w:rFonts w:ascii="Times New Roman" w:hAnsi="Times New Roman" w:cs="Times New Roman"/>
          <w:sz w:val="28"/>
          <w:szCs w:val="28"/>
        </w:rPr>
        <w:t>а</w:t>
      </w:r>
      <w:r w:rsidRPr="00953876">
        <w:rPr>
          <w:rFonts w:ascii="Times New Roman" w:hAnsi="Times New Roman" w:cs="Times New Roman"/>
          <w:sz w:val="28"/>
          <w:szCs w:val="28"/>
        </w:rPr>
        <w:t xml:space="preserve"> около 1,4 </w:t>
      </w:r>
      <w:proofErr w:type="gramStart"/>
      <w:r w:rsidR="00597FD1" w:rsidRPr="00953876">
        <w:rPr>
          <w:rFonts w:ascii="Times New Roman" w:hAnsi="Times New Roman" w:cs="Times New Roman"/>
          <w:sz w:val="28"/>
          <w:szCs w:val="28"/>
        </w:rPr>
        <w:t>млн</w:t>
      </w:r>
      <w:proofErr w:type="gramEnd"/>
      <w:r w:rsidRPr="00953876">
        <w:rPr>
          <w:rFonts w:ascii="Times New Roman" w:hAnsi="Times New Roman" w:cs="Times New Roman"/>
          <w:sz w:val="28"/>
          <w:szCs w:val="28"/>
        </w:rPr>
        <w:t xml:space="preserve"> м</w:t>
      </w:r>
      <w:r w:rsidRPr="00953876">
        <w:rPr>
          <w:rFonts w:ascii="Times New Roman" w:hAnsi="Times New Roman" w:cs="Times New Roman"/>
          <w:sz w:val="28"/>
          <w:szCs w:val="28"/>
          <w:vertAlign w:val="superscript"/>
        </w:rPr>
        <w:t>2</w:t>
      </w:r>
      <w:r w:rsidRPr="00953876">
        <w:rPr>
          <w:rFonts w:ascii="Times New Roman" w:hAnsi="Times New Roman" w:cs="Times New Roman"/>
          <w:sz w:val="28"/>
          <w:szCs w:val="28"/>
        </w:rPr>
        <w:t>, общий объем собранного мусора составил 992 м</w:t>
      </w:r>
      <w:r w:rsidRPr="00953876">
        <w:rPr>
          <w:rFonts w:ascii="Times New Roman" w:hAnsi="Times New Roman" w:cs="Times New Roman"/>
          <w:sz w:val="28"/>
          <w:szCs w:val="28"/>
          <w:vertAlign w:val="superscript"/>
        </w:rPr>
        <w:t>3</w:t>
      </w:r>
      <w:r w:rsidRPr="00953876">
        <w:rPr>
          <w:rFonts w:ascii="Times New Roman" w:hAnsi="Times New Roman" w:cs="Times New Roman"/>
          <w:sz w:val="28"/>
          <w:szCs w:val="28"/>
        </w:rPr>
        <w:t>.</w:t>
      </w:r>
    </w:p>
    <w:p w:rsidR="00226285" w:rsidRPr="00953876" w:rsidRDefault="00226285" w:rsidP="00953876">
      <w:pPr>
        <w:tabs>
          <w:tab w:val="left" w:pos="9498"/>
        </w:tabs>
        <w:spacing w:after="0" w:line="240" w:lineRule="auto"/>
        <w:jc w:val="both"/>
        <w:rPr>
          <w:rFonts w:ascii="Times New Roman" w:eastAsia="Calibri" w:hAnsi="Times New Roman" w:cs="Times New Roman"/>
          <w:color w:val="000000" w:themeColor="text1"/>
          <w:sz w:val="28"/>
          <w:szCs w:val="28"/>
        </w:rPr>
      </w:pPr>
      <w:r w:rsidRPr="00953876">
        <w:rPr>
          <w:rFonts w:ascii="Times New Roman" w:eastAsia="Calibri" w:hAnsi="Times New Roman" w:cs="Times New Roman"/>
          <w:color w:val="000000" w:themeColor="text1"/>
          <w:sz w:val="28"/>
          <w:szCs w:val="28"/>
        </w:rPr>
        <w:t>В 2020 году на территории города организован</w:t>
      </w:r>
      <w:r w:rsidR="004109FB" w:rsidRPr="00953876">
        <w:rPr>
          <w:rFonts w:ascii="Times New Roman" w:eastAsia="Calibri" w:hAnsi="Times New Roman" w:cs="Times New Roman"/>
          <w:color w:val="000000" w:themeColor="text1"/>
          <w:sz w:val="28"/>
          <w:szCs w:val="28"/>
        </w:rPr>
        <w:t>о</w:t>
      </w:r>
      <w:r w:rsidRPr="00953876">
        <w:rPr>
          <w:rFonts w:ascii="Times New Roman" w:eastAsia="Calibri" w:hAnsi="Times New Roman" w:cs="Times New Roman"/>
          <w:color w:val="000000" w:themeColor="text1"/>
          <w:sz w:val="28"/>
          <w:szCs w:val="28"/>
        </w:rPr>
        <w:t xml:space="preserve"> 354 места по селективному</w:t>
      </w:r>
      <w:r w:rsidR="00615636" w:rsidRPr="00953876">
        <w:rPr>
          <w:rFonts w:ascii="Times New Roman" w:eastAsia="Calibri" w:hAnsi="Times New Roman" w:cs="Times New Roman"/>
          <w:color w:val="000000" w:themeColor="text1"/>
          <w:sz w:val="28"/>
          <w:szCs w:val="28"/>
        </w:rPr>
        <w:t xml:space="preserve"> </w:t>
      </w:r>
      <w:r w:rsidRPr="00953876">
        <w:rPr>
          <w:rFonts w:ascii="Times New Roman" w:eastAsia="Calibri" w:hAnsi="Times New Roman" w:cs="Times New Roman"/>
          <w:color w:val="000000" w:themeColor="text1"/>
          <w:sz w:val="28"/>
          <w:szCs w:val="28"/>
        </w:rPr>
        <w:t>накоплению отходов</w:t>
      </w:r>
      <w:r w:rsidR="004109FB" w:rsidRPr="00953876">
        <w:rPr>
          <w:rFonts w:ascii="Times New Roman" w:eastAsia="Calibri" w:hAnsi="Times New Roman" w:cs="Times New Roman"/>
          <w:color w:val="000000" w:themeColor="text1"/>
          <w:sz w:val="28"/>
          <w:szCs w:val="28"/>
        </w:rPr>
        <w:t>,</w:t>
      </w:r>
      <w:r w:rsidRPr="00953876">
        <w:rPr>
          <w:rFonts w:ascii="Times New Roman" w:eastAsia="Calibri" w:hAnsi="Times New Roman" w:cs="Times New Roman"/>
          <w:color w:val="000000" w:themeColor="text1"/>
          <w:sz w:val="28"/>
          <w:szCs w:val="28"/>
        </w:rPr>
        <w:t xml:space="preserve"> из них: для сбора макулатуры</w:t>
      </w:r>
      <w:r w:rsidR="00597FD1" w:rsidRPr="00953876">
        <w:rPr>
          <w:rFonts w:ascii="Times New Roman" w:eastAsia="Calibri" w:hAnsi="Times New Roman" w:cs="Times New Roman"/>
          <w:color w:val="000000" w:themeColor="text1"/>
          <w:sz w:val="28"/>
          <w:szCs w:val="28"/>
        </w:rPr>
        <w:t xml:space="preserve"> – </w:t>
      </w:r>
      <w:r w:rsidRPr="00953876">
        <w:rPr>
          <w:rFonts w:ascii="Times New Roman" w:eastAsia="Calibri" w:hAnsi="Times New Roman" w:cs="Times New Roman"/>
          <w:color w:val="000000" w:themeColor="text1"/>
          <w:sz w:val="28"/>
          <w:szCs w:val="28"/>
        </w:rPr>
        <w:t>188 мест, для приема отходов из пластика – 149 мест, а также 17 мест для накопления отходов 1, 2 классов опасности.</w:t>
      </w:r>
      <w:r w:rsidR="00F54EC6" w:rsidRPr="00953876">
        <w:rPr>
          <w:rFonts w:ascii="Times New Roman" w:eastAsia="Calibri" w:hAnsi="Times New Roman" w:cs="Times New Roman"/>
          <w:color w:val="000000" w:themeColor="text1"/>
          <w:sz w:val="28"/>
          <w:szCs w:val="28"/>
        </w:rPr>
        <w:t xml:space="preserve"> </w:t>
      </w:r>
      <w:r w:rsidRPr="00953876">
        <w:rPr>
          <w:rFonts w:ascii="Times New Roman" w:eastAsia="Calibri" w:hAnsi="Times New Roman" w:cs="Times New Roman"/>
          <w:sz w:val="28"/>
          <w:szCs w:val="28"/>
        </w:rPr>
        <w:t xml:space="preserve">Общее количество собранной макулатуры составило </w:t>
      </w:r>
      <w:r w:rsidR="00411D1C" w:rsidRPr="00953876">
        <w:rPr>
          <w:rFonts w:ascii="Times New Roman" w:eastAsia="Calibri" w:hAnsi="Times New Roman" w:cs="Times New Roman"/>
          <w:sz w:val="28"/>
          <w:szCs w:val="28"/>
        </w:rPr>
        <w:t xml:space="preserve">882 тонны и пластика </w:t>
      </w:r>
      <w:r w:rsidR="004109FB" w:rsidRPr="00953876">
        <w:rPr>
          <w:rFonts w:ascii="Times New Roman" w:eastAsia="Calibri" w:hAnsi="Times New Roman" w:cs="Times New Roman"/>
          <w:sz w:val="28"/>
          <w:szCs w:val="28"/>
        </w:rPr>
        <w:t xml:space="preserve">– </w:t>
      </w:r>
      <w:r w:rsidR="00411D1C" w:rsidRPr="00953876">
        <w:rPr>
          <w:rFonts w:ascii="Times New Roman" w:eastAsia="Calibri" w:hAnsi="Times New Roman" w:cs="Times New Roman"/>
          <w:sz w:val="28"/>
          <w:szCs w:val="28"/>
        </w:rPr>
        <w:t>361</w:t>
      </w:r>
      <w:r w:rsidRPr="00953876">
        <w:rPr>
          <w:rFonts w:ascii="Times New Roman" w:eastAsia="Calibri" w:hAnsi="Times New Roman" w:cs="Times New Roman"/>
          <w:sz w:val="28"/>
          <w:szCs w:val="28"/>
        </w:rPr>
        <w:t xml:space="preserve"> тонн</w:t>
      </w:r>
      <w:r w:rsidR="00411D1C" w:rsidRPr="00953876">
        <w:rPr>
          <w:rFonts w:ascii="Times New Roman" w:eastAsia="Calibri" w:hAnsi="Times New Roman" w:cs="Times New Roman"/>
          <w:sz w:val="28"/>
          <w:szCs w:val="28"/>
        </w:rPr>
        <w:t>а</w:t>
      </w:r>
      <w:r w:rsidRPr="00953876">
        <w:rPr>
          <w:rFonts w:ascii="Times New Roman" w:eastAsia="Calibri" w:hAnsi="Times New Roman" w:cs="Times New Roman"/>
          <w:sz w:val="28"/>
          <w:szCs w:val="28"/>
        </w:rPr>
        <w:t>.</w:t>
      </w:r>
      <w:r w:rsidR="00F54EC6" w:rsidRPr="00953876">
        <w:rPr>
          <w:rFonts w:ascii="Times New Roman" w:eastAsia="Calibri" w:hAnsi="Times New Roman" w:cs="Times New Roman"/>
          <w:sz w:val="28"/>
          <w:szCs w:val="28"/>
        </w:rPr>
        <w:t xml:space="preserve"> </w:t>
      </w:r>
      <w:r w:rsidRPr="00953876">
        <w:rPr>
          <w:rFonts w:ascii="Times New Roman" w:eastAsia="Calibri" w:hAnsi="Times New Roman" w:cs="Times New Roman"/>
          <w:color w:val="000000" w:themeColor="text1"/>
          <w:sz w:val="28"/>
          <w:szCs w:val="28"/>
        </w:rPr>
        <w:t>Дополнительно в 2020 году осуществлена установка контейнеров для сбора использованных батареек, термометров и энергосберегающих ламп. Общее количество мест для накопления отходов 1, 2 кл</w:t>
      </w:r>
      <w:r w:rsidR="004109FB" w:rsidRPr="00953876">
        <w:rPr>
          <w:rFonts w:ascii="Times New Roman" w:eastAsia="Calibri" w:hAnsi="Times New Roman" w:cs="Times New Roman"/>
          <w:color w:val="000000" w:themeColor="text1"/>
          <w:sz w:val="28"/>
          <w:szCs w:val="28"/>
        </w:rPr>
        <w:t>ассов</w:t>
      </w:r>
      <w:r w:rsidRPr="00953876">
        <w:rPr>
          <w:rFonts w:ascii="Times New Roman" w:eastAsia="Calibri" w:hAnsi="Times New Roman" w:cs="Times New Roman"/>
          <w:color w:val="000000" w:themeColor="text1"/>
          <w:sz w:val="28"/>
          <w:szCs w:val="28"/>
        </w:rPr>
        <w:t xml:space="preserve"> опасности достигло 17, что на 9 мест больше</w:t>
      </w:r>
      <w:r w:rsidR="004109FB" w:rsidRPr="00953876">
        <w:rPr>
          <w:rFonts w:ascii="Times New Roman" w:eastAsia="Calibri" w:hAnsi="Times New Roman" w:cs="Times New Roman"/>
          <w:color w:val="000000" w:themeColor="text1"/>
          <w:sz w:val="28"/>
          <w:szCs w:val="28"/>
        </w:rPr>
        <w:t>,</w:t>
      </w:r>
      <w:r w:rsidRPr="00953876">
        <w:rPr>
          <w:rFonts w:ascii="Times New Roman" w:eastAsia="Calibri" w:hAnsi="Times New Roman" w:cs="Times New Roman"/>
          <w:color w:val="000000" w:themeColor="text1"/>
          <w:sz w:val="28"/>
          <w:szCs w:val="28"/>
        </w:rPr>
        <w:t xml:space="preserve"> чем в 2019 году.</w:t>
      </w:r>
      <w:r w:rsidRPr="00953876">
        <w:rPr>
          <w:rFonts w:ascii="Times New Roman" w:eastAsia="Times New Roman" w:hAnsi="Times New Roman" w:cs="Times New Roman"/>
          <w:sz w:val="28"/>
          <w:szCs w:val="28"/>
          <w:lang w:eastAsia="ru-RU"/>
        </w:rPr>
        <w:t xml:space="preserve"> </w:t>
      </w:r>
    </w:p>
    <w:p w:rsidR="00226285" w:rsidRPr="00953876" w:rsidRDefault="00226285" w:rsidP="00953876">
      <w:pPr>
        <w:spacing w:after="0" w:line="240" w:lineRule="auto"/>
        <w:jc w:val="both"/>
        <w:rPr>
          <w:rFonts w:ascii="Times New Roman" w:eastAsia="Times New Roman" w:hAnsi="Times New Roman" w:cs="Times New Roman"/>
          <w:color w:val="FF0000"/>
          <w:sz w:val="28"/>
          <w:szCs w:val="28"/>
          <w:lang w:eastAsia="ru-RU"/>
        </w:rPr>
      </w:pPr>
      <w:r w:rsidRPr="00953876">
        <w:rPr>
          <w:rFonts w:ascii="Times New Roman" w:eastAsia="Calibri" w:hAnsi="Times New Roman" w:cs="Times New Roman"/>
          <w:color w:val="000000" w:themeColor="text1"/>
          <w:sz w:val="28"/>
          <w:szCs w:val="28"/>
        </w:rPr>
        <w:t>С целью санитарно-эпидемиолог</w:t>
      </w:r>
      <w:r w:rsidR="004109FB" w:rsidRPr="00953876">
        <w:rPr>
          <w:rFonts w:ascii="Times New Roman" w:eastAsia="Calibri" w:hAnsi="Times New Roman" w:cs="Times New Roman"/>
          <w:color w:val="000000" w:themeColor="text1"/>
          <w:sz w:val="28"/>
          <w:szCs w:val="28"/>
        </w:rPr>
        <w:t>ического благополучия населения</w:t>
      </w:r>
      <w:r w:rsidRPr="00953876">
        <w:rPr>
          <w:rFonts w:ascii="Times New Roman" w:eastAsia="Calibri" w:hAnsi="Times New Roman" w:cs="Times New Roman"/>
          <w:color w:val="000000" w:themeColor="text1"/>
          <w:sz w:val="28"/>
          <w:szCs w:val="28"/>
        </w:rPr>
        <w:t xml:space="preserve"> на территории го</w:t>
      </w:r>
      <w:r w:rsidR="007C1E8F" w:rsidRPr="00953876">
        <w:rPr>
          <w:rFonts w:ascii="Times New Roman" w:eastAsia="Calibri" w:hAnsi="Times New Roman" w:cs="Times New Roman"/>
          <w:color w:val="000000" w:themeColor="text1"/>
          <w:sz w:val="28"/>
          <w:szCs w:val="28"/>
        </w:rPr>
        <w:t>рода проведены мероприятия по де</w:t>
      </w:r>
      <w:r w:rsidRPr="00953876">
        <w:rPr>
          <w:rFonts w:ascii="Times New Roman" w:eastAsia="Calibri" w:hAnsi="Times New Roman" w:cs="Times New Roman"/>
          <w:color w:val="000000" w:themeColor="text1"/>
          <w:sz w:val="28"/>
          <w:szCs w:val="28"/>
        </w:rPr>
        <w:t>з</w:t>
      </w:r>
      <w:r w:rsidR="007C1E8F" w:rsidRPr="00953876">
        <w:rPr>
          <w:rFonts w:ascii="Times New Roman" w:eastAsia="Calibri" w:hAnsi="Times New Roman" w:cs="Times New Roman"/>
          <w:color w:val="000000" w:themeColor="text1"/>
          <w:sz w:val="28"/>
          <w:szCs w:val="28"/>
        </w:rPr>
        <w:t>и</w:t>
      </w:r>
      <w:r w:rsidRPr="00953876">
        <w:rPr>
          <w:rFonts w:ascii="Times New Roman" w:eastAsia="Calibri" w:hAnsi="Times New Roman" w:cs="Times New Roman"/>
          <w:color w:val="000000" w:themeColor="text1"/>
          <w:sz w:val="28"/>
          <w:szCs w:val="28"/>
        </w:rPr>
        <w:t>нсекции и дератизации на общей площади более 409 га</w:t>
      </w:r>
      <w:r w:rsidR="004109FB" w:rsidRPr="00953876">
        <w:rPr>
          <w:rFonts w:ascii="Times New Roman" w:eastAsia="Calibri" w:hAnsi="Times New Roman" w:cs="Times New Roman"/>
          <w:color w:val="000000" w:themeColor="text1"/>
          <w:sz w:val="28"/>
          <w:szCs w:val="28"/>
        </w:rPr>
        <w:t>,</w:t>
      </w:r>
      <w:r w:rsidRPr="00953876">
        <w:rPr>
          <w:rFonts w:ascii="Times New Roman" w:eastAsia="Calibri" w:hAnsi="Times New Roman" w:cs="Times New Roman"/>
          <w:color w:val="000000" w:themeColor="text1"/>
          <w:sz w:val="28"/>
          <w:szCs w:val="28"/>
        </w:rPr>
        <w:t xml:space="preserve"> из них: </w:t>
      </w:r>
      <w:proofErr w:type="spellStart"/>
      <w:r w:rsidRPr="00953876">
        <w:rPr>
          <w:rFonts w:ascii="Times New Roman" w:hAnsi="Times New Roman" w:cs="Times New Roman"/>
          <w:color w:val="000000" w:themeColor="text1"/>
          <w:sz w:val="28"/>
          <w:szCs w:val="28"/>
        </w:rPr>
        <w:t>акарицидная</w:t>
      </w:r>
      <w:proofErr w:type="spellEnd"/>
      <w:r w:rsidRPr="00953876">
        <w:rPr>
          <w:rFonts w:ascii="Times New Roman" w:hAnsi="Times New Roman" w:cs="Times New Roman"/>
          <w:color w:val="000000" w:themeColor="text1"/>
          <w:sz w:val="28"/>
          <w:szCs w:val="28"/>
        </w:rPr>
        <w:t xml:space="preserve"> обработка </w:t>
      </w:r>
      <w:r w:rsidR="004109FB" w:rsidRPr="00953876">
        <w:rPr>
          <w:rFonts w:ascii="Times New Roman" w:hAnsi="Times New Roman" w:cs="Times New Roman"/>
          <w:color w:val="000000" w:themeColor="text1"/>
          <w:sz w:val="28"/>
          <w:szCs w:val="28"/>
        </w:rPr>
        <w:t xml:space="preserve">– </w:t>
      </w:r>
      <w:r w:rsidRPr="00953876">
        <w:rPr>
          <w:rFonts w:ascii="Times New Roman" w:eastAsia="Times New Roman" w:hAnsi="Times New Roman" w:cs="Times New Roman"/>
          <w:sz w:val="28"/>
          <w:szCs w:val="28"/>
          <w:lang w:eastAsia="ru-RU"/>
        </w:rPr>
        <w:t xml:space="preserve">168,321 </w:t>
      </w:r>
      <w:r w:rsidRPr="00953876">
        <w:rPr>
          <w:rFonts w:ascii="Times New Roman" w:hAnsi="Times New Roman" w:cs="Times New Roman"/>
          <w:color w:val="000000" w:themeColor="text1"/>
          <w:sz w:val="28"/>
          <w:szCs w:val="28"/>
        </w:rPr>
        <w:t>га;</w:t>
      </w:r>
      <w:r w:rsidR="00597FD1" w:rsidRPr="00953876">
        <w:rPr>
          <w:rFonts w:ascii="Times New Roman" w:hAnsi="Times New Roman" w:cs="Times New Roman"/>
          <w:color w:val="000000" w:themeColor="text1"/>
          <w:sz w:val="28"/>
          <w:szCs w:val="28"/>
        </w:rPr>
        <w:t xml:space="preserve"> </w:t>
      </w:r>
      <w:proofErr w:type="spellStart"/>
      <w:r w:rsidRPr="00953876">
        <w:rPr>
          <w:rFonts w:ascii="Times New Roman" w:hAnsi="Times New Roman" w:cs="Times New Roman"/>
          <w:color w:val="000000" w:themeColor="text1"/>
          <w:sz w:val="28"/>
          <w:szCs w:val="28"/>
        </w:rPr>
        <w:t>ларвицидная</w:t>
      </w:r>
      <w:proofErr w:type="spellEnd"/>
      <w:r w:rsidRPr="00953876">
        <w:rPr>
          <w:rFonts w:ascii="Times New Roman" w:hAnsi="Times New Roman" w:cs="Times New Roman"/>
          <w:color w:val="000000" w:themeColor="text1"/>
          <w:sz w:val="28"/>
          <w:szCs w:val="28"/>
        </w:rPr>
        <w:t xml:space="preserve"> обработка </w:t>
      </w:r>
      <w:r w:rsidR="004109FB"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102 га; барьерная дератизация </w:t>
      </w:r>
      <w:r w:rsidR="004109FB"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138,75 га, данные </w:t>
      </w:r>
      <w:r w:rsidRPr="00953876">
        <w:rPr>
          <w:rFonts w:ascii="Times New Roman" w:eastAsia="Times New Roman" w:hAnsi="Times New Roman" w:cs="Times New Roman"/>
          <w:sz w:val="28"/>
          <w:szCs w:val="28"/>
          <w:lang w:eastAsia="ru-RU"/>
        </w:rPr>
        <w:t xml:space="preserve">мероприятия проведены на территории 150 объектов. </w:t>
      </w:r>
    </w:p>
    <w:p w:rsidR="00226285" w:rsidRPr="00953876" w:rsidRDefault="00226285" w:rsidP="00953876">
      <w:pPr>
        <w:spacing w:after="0" w:line="240" w:lineRule="auto"/>
        <w:jc w:val="both"/>
        <w:rPr>
          <w:rFonts w:ascii="Times New Roman" w:eastAsia="Calibri" w:hAnsi="Times New Roman" w:cs="Times New Roman"/>
          <w:sz w:val="28"/>
          <w:szCs w:val="28"/>
        </w:rPr>
      </w:pPr>
      <w:r w:rsidRPr="00953876">
        <w:rPr>
          <w:rFonts w:ascii="Times New Roman" w:eastAsia="Times New Roman" w:hAnsi="Times New Roman" w:cs="Times New Roman"/>
          <w:sz w:val="28"/>
          <w:szCs w:val="28"/>
          <w:lang w:eastAsia="ru-RU"/>
        </w:rPr>
        <w:t>В 2020 году организован</w:t>
      </w:r>
      <w:r w:rsidR="004109FB" w:rsidRPr="00953876">
        <w:rPr>
          <w:rFonts w:ascii="Times New Roman" w:eastAsia="Times New Roman" w:hAnsi="Times New Roman" w:cs="Times New Roman"/>
          <w:sz w:val="28"/>
          <w:szCs w:val="28"/>
          <w:lang w:eastAsia="ru-RU"/>
        </w:rPr>
        <w:t>ы</w:t>
      </w:r>
      <w:r w:rsidRPr="00953876">
        <w:rPr>
          <w:rFonts w:ascii="Times New Roman" w:eastAsia="Times New Roman" w:hAnsi="Times New Roman" w:cs="Times New Roman"/>
          <w:sz w:val="28"/>
          <w:szCs w:val="28"/>
          <w:lang w:eastAsia="ru-RU"/>
        </w:rPr>
        <w:t xml:space="preserve"> и проведен</w:t>
      </w:r>
      <w:r w:rsidR="004109FB" w:rsidRPr="00953876">
        <w:rPr>
          <w:rFonts w:ascii="Times New Roman" w:eastAsia="Times New Roman" w:hAnsi="Times New Roman" w:cs="Times New Roman"/>
          <w:sz w:val="28"/>
          <w:szCs w:val="28"/>
          <w:lang w:eastAsia="ru-RU"/>
        </w:rPr>
        <w:t>ы</w:t>
      </w:r>
      <w:r w:rsidRPr="00953876">
        <w:rPr>
          <w:rFonts w:ascii="Times New Roman" w:eastAsia="Times New Roman" w:hAnsi="Times New Roman" w:cs="Times New Roman"/>
          <w:sz w:val="28"/>
          <w:szCs w:val="28"/>
          <w:lang w:eastAsia="ru-RU"/>
        </w:rPr>
        <w:t xml:space="preserve"> 2 субботника «Зеленая Весна 2020»</w:t>
      </w:r>
      <w:r w:rsidR="004109FB" w:rsidRPr="00953876">
        <w:rPr>
          <w:rFonts w:ascii="Times New Roman" w:eastAsia="Times New Roman" w:hAnsi="Times New Roman" w:cs="Times New Roman"/>
          <w:sz w:val="28"/>
          <w:szCs w:val="28"/>
          <w:lang w:eastAsia="ru-RU"/>
        </w:rPr>
        <w:t xml:space="preserve"> и окружная акция «Чистое дело»,</w:t>
      </w:r>
      <w:r w:rsidRPr="00953876">
        <w:rPr>
          <w:rFonts w:ascii="Times New Roman" w:eastAsia="Times New Roman" w:hAnsi="Times New Roman" w:cs="Times New Roman"/>
          <w:sz w:val="28"/>
          <w:szCs w:val="28"/>
          <w:lang w:eastAsia="ru-RU"/>
        </w:rPr>
        <w:t xml:space="preserve"> с привлечением управляющих организаций, в которых приняли участие </w:t>
      </w:r>
      <w:r w:rsidRPr="00953876">
        <w:rPr>
          <w:rFonts w:ascii="Times New Roman" w:eastAsia="Calibri" w:hAnsi="Times New Roman" w:cs="Times New Roman"/>
          <w:sz w:val="28"/>
          <w:szCs w:val="28"/>
        </w:rPr>
        <w:t xml:space="preserve">около 670 </w:t>
      </w:r>
      <w:r w:rsidRPr="00953876">
        <w:rPr>
          <w:rFonts w:ascii="Times New Roman" w:eastAsia="Times New Roman" w:hAnsi="Times New Roman" w:cs="Times New Roman"/>
          <w:sz w:val="28"/>
          <w:szCs w:val="28"/>
          <w:lang w:eastAsia="ru-RU"/>
        </w:rPr>
        <w:t>жителей города.</w:t>
      </w:r>
      <w:r w:rsidRPr="00953876">
        <w:rPr>
          <w:rFonts w:ascii="Times New Roman" w:eastAsia="Calibri" w:hAnsi="Times New Roman" w:cs="Times New Roman"/>
          <w:sz w:val="28"/>
          <w:szCs w:val="28"/>
        </w:rPr>
        <w:t xml:space="preserve"> Общий объем вывезенного мусора по итогам субботников составил 150 м</w:t>
      </w:r>
      <w:r w:rsidRPr="00953876">
        <w:rPr>
          <w:rFonts w:ascii="Times New Roman" w:eastAsia="Calibri" w:hAnsi="Times New Roman" w:cs="Times New Roman"/>
          <w:sz w:val="28"/>
          <w:szCs w:val="28"/>
          <w:vertAlign w:val="superscript"/>
        </w:rPr>
        <w:t>3</w:t>
      </w:r>
      <w:r w:rsidRPr="00953876">
        <w:rPr>
          <w:rFonts w:ascii="Times New Roman" w:eastAsia="Calibri" w:hAnsi="Times New Roman" w:cs="Times New Roman"/>
          <w:sz w:val="28"/>
          <w:szCs w:val="28"/>
        </w:rPr>
        <w:t>.</w:t>
      </w:r>
    </w:p>
    <w:p w:rsidR="00F54EC6" w:rsidRPr="00953876" w:rsidRDefault="00226285" w:rsidP="00953876">
      <w:pPr>
        <w:spacing w:after="0" w:line="240" w:lineRule="auto"/>
        <w:jc w:val="both"/>
        <w:rPr>
          <w:rFonts w:ascii="Times New Roman" w:eastAsia="Calibri" w:hAnsi="Times New Roman" w:cs="Times New Roman"/>
          <w:color w:val="000000" w:themeColor="text1"/>
          <w:sz w:val="28"/>
          <w:szCs w:val="28"/>
        </w:rPr>
      </w:pPr>
      <w:r w:rsidRPr="00953876">
        <w:rPr>
          <w:rFonts w:ascii="Times New Roman" w:eastAsia="Calibri" w:hAnsi="Times New Roman" w:cs="Times New Roman"/>
          <w:color w:val="000000" w:themeColor="text1"/>
          <w:sz w:val="28"/>
          <w:szCs w:val="28"/>
        </w:rPr>
        <w:t>В 2020 году в рамках реализации мероприятий федерального проекта «Сохранение уникальных водных объектов» национального проекта «Экология» в городе Ханты-Мансийске проведено 6 мероприятий по очистке береговой полосы реки Иртыш от мусора. По результатам данных мероприятий</w:t>
      </w:r>
      <w:r w:rsidR="00597FD1" w:rsidRPr="00953876">
        <w:rPr>
          <w:rFonts w:ascii="Times New Roman" w:eastAsia="Calibri" w:hAnsi="Times New Roman" w:cs="Times New Roman"/>
          <w:color w:val="000000" w:themeColor="text1"/>
          <w:sz w:val="28"/>
          <w:szCs w:val="28"/>
        </w:rPr>
        <w:t xml:space="preserve"> </w:t>
      </w:r>
      <w:r w:rsidRPr="00953876">
        <w:rPr>
          <w:rFonts w:ascii="Times New Roman" w:eastAsia="Calibri" w:hAnsi="Times New Roman" w:cs="Times New Roman"/>
          <w:color w:val="000000" w:themeColor="text1"/>
          <w:sz w:val="28"/>
          <w:szCs w:val="28"/>
        </w:rPr>
        <w:t>протяженность очищенной береговой полосы составила 12,5 км.</w:t>
      </w:r>
      <w:r w:rsidR="00597FD1" w:rsidRPr="00953876">
        <w:rPr>
          <w:rFonts w:ascii="Times New Roman" w:eastAsia="Calibri" w:hAnsi="Times New Roman" w:cs="Times New Roman"/>
          <w:color w:val="000000" w:themeColor="text1"/>
          <w:sz w:val="28"/>
          <w:szCs w:val="28"/>
        </w:rPr>
        <w:t xml:space="preserve"> </w:t>
      </w:r>
    </w:p>
    <w:p w:rsidR="00226285" w:rsidRPr="00953876" w:rsidRDefault="00226285" w:rsidP="00953876">
      <w:pPr>
        <w:spacing w:after="0" w:line="240" w:lineRule="auto"/>
        <w:jc w:val="both"/>
        <w:rPr>
          <w:rFonts w:ascii="Times New Roman" w:eastAsia="Times New Roman" w:hAnsi="Times New Roman" w:cs="Times New Roman"/>
          <w:color w:val="000000" w:themeColor="text1"/>
          <w:sz w:val="28"/>
          <w:szCs w:val="28"/>
          <w:lang w:eastAsia="ru-RU"/>
        </w:rPr>
      </w:pPr>
      <w:r w:rsidRPr="00953876">
        <w:rPr>
          <w:rFonts w:ascii="Times New Roman" w:eastAsia="Calibri" w:hAnsi="Times New Roman" w:cs="Times New Roman"/>
          <w:sz w:val="28"/>
          <w:szCs w:val="28"/>
        </w:rPr>
        <w:t>В мероприятиях по очистке берегов водных объектов приняло участие 1</w:t>
      </w:r>
      <w:r w:rsidR="004109FB" w:rsidRPr="00953876">
        <w:rPr>
          <w:rFonts w:ascii="Times New Roman" w:eastAsia="Calibri" w:hAnsi="Times New Roman" w:cs="Times New Roman"/>
          <w:sz w:val="28"/>
          <w:szCs w:val="28"/>
        </w:rPr>
        <w:t> </w:t>
      </w:r>
      <w:r w:rsidRPr="00953876">
        <w:rPr>
          <w:rFonts w:ascii="Times New Roman" w:eastAsia="Calibri" w:hAnsi="Times New Roman" w:cs="Times New Roman"/>
          <w:sz w:val="28"/>
          <w:szCs w:val="28"/>
        </w:rPr>
        <w:t>286 человек, собрано порядка 250 кубометров мусора.</w:t>
      </w:r>
      <w:r w:rsidR="00F54EC6" w:rsidRPr="00953876">
        <w:rPr>
          <w:rFonts w:ascii="Times New Roman" w:eastAsia="Calibri" w:hAnsi="Times New Roman" w:cs="Times New Roman"/>
          <w:sz w:val="28"/>
          <w:szCs w:val="28"/>
        </w:rPr>
        <w:t xml:space="preserve"> </w:t>
      </w:r>
      <w:r w:rsidRPr="00953876">
        <w:rPr>
          <w:rFonts w:ascii="Times New Roman" w:eastAsia="Times New Roman" w:hAnsi="Times New Roman" w:cs="Times New Roman"/>
          <w:sz w:val="28"/>
          <w:szCs w:val="28"/>
          <w:lang w:eastAsia="ru-RU"/>
        </w:rPr>
        <w:t xml:space="preserve">Все запланированные показатели по очистке от мусора берегов и прибрежной акватории водных объектов на территории </w:t>
      </w:r>
      <w:r w:rsidR="00B3326E" w:rsidRPr="00953876">
        <w:rPr>
          <w:rFonts w:ascii="Times New Roman" w:eastAsia="Times New Roman" w:hAnsi="Times New Roman" w:cs="Times New Roman"/>
          <w:color w:val="000000" w:themeColor="text1"/>
          <w:sz w:val="28"/>
          <w:szCs w:val="28"/>
          <w:lang w:eastAsia="ru-RU"/>
        </w:rPr>
        <w:t>города</w:t>
      </w:r>
      <w:r w:rsidRPr="00953876">
        <w:rPr>
          <w:rFonts w:ascii="Times New Roman" w:eastAsia="Times New Roman" w:hAnsi="Times New Roman" w:cs="Times New Roman"/>
          <w:color w:val="000000" w:themeColor="text1"/>
          <w:sz w:val="28"/>
          <w:szCs w:val="28"/>
          <w:lang w:eastAsia="ru-RU"/>
        </w:rPr>
        <w:t xml:space="preserve"> Ханты-Мансийска в рамках проекта достигнуты. </w:t>
      </w:r>
    </w:p>
    <w:p w:rsidR="00226285" w:rsidRPr="00953876" w:rsidRDefault="00226285" w:rsidP="00953876">
      <w:pPr>
        <w:spacing w:after="0" w:line="240" w:lineRule="auto"/>
        <w:jc w:val="both"/>
        <w:rPr>
          <w:rFonts w:ascii="Times New Roman" w:eastAsia="Calibri" w:hAnsi="Times New Roman" w:cs="Times New Roman"/>
          <w:sz w:val="28"/>
          <w:szCs w:val="28"/>
        </w:rPr>
      </w:pPr>
      <w:r w:rsidRPr="00953876">
        <w:rPr>
          <w:rFonts w:ascii="Times New Roman" w:hAnsi="Times New Roman" w:cs="Times New Roman"/>
          <w:color w:val="000000" w:themeColor="text1"/>
          <w:sz w:val="28"/>
          <w:szCs w:val="28"/>
        </w:rPr>
        <w:lastRenderedPageBreak/>
        <w:t>В 2020 году на территории города Ханты-Мансийска очищены участки береговой полосы реки Иртыш (район ул. Привольная, район автомобильного моста «Красный дракон» и</w:t>
      </w:r>
      <w:r w:rsidR="00597FD1"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продуктового гипермаркета «Лента», район</w:t>
      </w:r>
      <w:r w:rsidR="00597FD1" w:rsidRPr="00953876">
        <w:rPr>
          <w:rFonts w:ascii="Times New Roman" w:hAnsi="Times New Roman" w:cs="Times New Roman"/>
          <w:color w:val="000000" w:themeColor="text1"/>
          <w:sz w:val="28"/>
          <w:szCs w:val="28"/>
        </w:rPr>
        <w:t xml:space="preserve"> </w:t>
      </w:r>
      <w:r w:rsidRPr="00953876">
        <w:rPr>
          <w:rFonts w:ascii="Times New Roman" w:hAnsi="Times New Roman" w:cs="Times New Roman"/>
          <w:color w:val="000000" w:themeColor="text1"/>
          <w:sz w:val="28"/>
          <w:szCs w:val="28"/>
        </w:rPr>
        <w:t xml:space="preserve">ул. Объездная </w:t>
      </w:r>
      <w:r w:rsidRPr="00953876">
        <w:rPr>
          <w:rFonts w:ascii="Times New Roman" w:hAnsi="Times New Roman" w:cs="Times New Roman"/>
          <w:color w:val="000000" w:themeColor="text1"/>
          <w:sz w:val="28"/>
          <w:szCs w:val="28"/>
          <w:shd w:val="clear" w:color="auto" w:fill="FFFFFF"/>
        </w:rPr>
        <w:t>БУ ХМАО</w:t>
      </w:r>
      <w:r w:rsidR="00597FD1" w:rsidRPr="00953876">
        <w:rPr>
          <w:rFonts w:ascii="Times New Roman" w:hAnsi="Times New Roman" w:cs="Times New Roman"/>
          <w:color w:val="000000" w:themeColor="text1"/>
          <w:sz w:val="28"/>
          <w:szCs w:val="28"/>
          <w:shd w:val="clear" w:color="auto" w:fill="FFFFFF"/>
        </w:rPr>
        <w:t xml:space="preserve"> – </w:t>
      </w:r>
      <w:r w:rsidRPr="00953876">
        <w:rPr>
          <w:rFonts w:ascii="Times New Roman" w:hAnsi="Times New Roman" w:cs="Times New Roman"/>
          <w:color w:val="000000" w:themeColor="text1"/>
          <w:sz w:val="28"/>
          <w:szCs w:val="28"/>
          <w:shd w:val="clear" w:color="auto" w:fill="FFFFFF"/>
        </w:rPr>
        <w:t>Югры «Ханты-Мансийская городская клиническая станция скорой медицинской помощи»</w:t>
      </w:r>
      <w:r w:rsidRPr="00953876">
        <w:rPr>
          <w:rFonts w:ascii="Times New Roman" w:hAnsi="Times New Roman" w:cs="Times New Roman"/>
          <w:color w:val="000000" w:themeColor="text1"/>
          <w:sz w:val="28"/>
          <w:szCs w:val="28"/>
        </w:rPr>
        <w:t>»), ориентировочный объем вывезенного мусора составил 920 тонн.</w:t>
      </w:r>
      <w:r w:rsidR="00005554" w:rsidRPr="00953876">
        <w:rPr>
          <w:rFonts w:ascii="Times New Roman" w:hAnsi="Times New Roman" w:cs="Times New Roman"/>
          <w:color w:val="000000" w:themeColor="text1"/>
          <w:sz w:val="28"/>
          <w:szCs w:val="28"/>
        </w:rPr>
        <w:t xml:space="preserve"> </w:t>
      </w:r>
      <w:r w:rsidRPr="00953876">
        <w:rPr>
          <w:rFonts w:ascii="Times New Roman" w:eastAsia="Calibri" w:hAnsi="Times New Roman" w:cs="Times New Roman"/>
          <w:sz w:val="28"/>
          <w:szCs w:val="28"/>
        </w:rPr>
        <w:t>Также в целях популяризации бережно</w:t>
      </w:r>
      <w:r w:rsidR="004109FB" w:rsidRPr="00953876">
        <w:rPr>
          <w:rFonts w:ascii="Times New Roman" w:eastAsia="Calibri" w:hAnsi="Times New Roman" w:cs="Times New Roman"/>
          <w:sz w:val="28"/>
          <w:szCs w:val="28"/>
        </w:rPr>
        <w:t>го отношения к окружающей среде</w:t>
      </w:r>
      <w:r w:rsidRPr="00953876">
        <w:rPr>
          <w:rFonts w:ascii="Times New Roman" w:eastAsia="Calibri" w:hAnsi="Times New Roman" w:cs="Times New Roman"/>
          <w:sz w:val="28"/>
          <w:szCs w:val="28"/>
        </w:rPr>
        <w:t xml:space="preserve"> проведен ежегодный городской экологический конкурс на присвоение знака «Кедровая ветвь».</w:t>
      </w:r>
    </w:p>
    <w:p w:rsidR="00226285" w:rsidRPr="00953876" w:rsidRDefault="00226285" w:rsidP="00953876">
      <w:pPr>
        <w:spacing w:after="0" w:line="240" w:lineRule="auto"/>
        <w:jc w:val="both"/>
        <w:rPr>
          <w:rFonts w:ascii="Times New Roman" w:eastAsia="Times New Roman" w:hAnsi="Times New Roman" w:cs="Times New Roman"/>
          <w:color w:val="FF0000"/>
          <w:sz w:val="28"/>
          <w:szCs w:val="28"/>
          <w:lang w:eastAsia="ru-RU"/>
        </w:rPr>
      </w:pPr>
      <w:r w:rsidRPr="00953876">
        <w:rPr>
          <w:rFonts w:ascii="Times New Roman" w:hAnsi="Times New Roman" w:cs="Times New Roman"/>
          <w:sz w:val="28"/>
          <w:szCs w:val="28"/>
        </w:rPr>
        <w:t>В 2020 году на территории города высажено 4</w:t>
      </w:r>
      <w:r w:rsidR="004109FB" w:rsidRPr="00953876">
        <w:rPr>
          <w:rFonts w:ascii="Times New Roman" w:hAnsi="Times New Roman" w:cs="Times New Roman"/>
          <w:sz w:val="28"/>
          <w:szCs w:val="28"/>
        </w:rPr>
        <w:t> 047 штук зеленых насаждений,</w:t>
      </w:r>
      <w:r w:rsidRPr="00953876">
        <w:rPr>
          <w:rFonts w:ascii="Times New Roman" w:hAnsi="Times New Roman" w:cs="Times New Roman"/>
          <w:sz w:val="28"/>
          <w:szCs w:val="28"/>
        </w:rPr>
        <w:t xml:space="preserve"> </w:t>
      </w:r>
      <w:r w:rsidR="004109FB" w:rsidRPr="00953876">
        <w:rPr>
          <w:rFonts w:ascii="Times New Roman" w:hAnsi="Times New Roman" w:cs="Times New Roman"/>
          <w:sz w:val="28"/>
          <w:szCs w:val="28"/>
        </w:rPr>
        <w:t>в</w:t>
      </w:r>
      <w:r w:rsidRPr="00953876">
        <w:rPr>
          <w:rFonts w:ascii="Times New Roman" w:hAnsi="Times New Roman" w:cs="Times New Roman"/>
          <w:sz w:val="28"/>
          <w:szCs w:val="28"/>
        </w:rPr>
        <w:t xml:space="preserve"> том числе</w:t>
      </w:r>
      <w:r w:rsidRPr="00953876">
        <w:rPr>
          <w:rFonts w:ascii="Times New Roman" w:eastAsia="Times New Roman" w:hAnsi="Times New Roman" w:cs="Times New Roman"/>
          <w:sz w:val="28"/>
          <w:szCs w:val="28"/>
          <w:lang w:eastAsia="ru-RU"/>
        </w:rPr>
        <w:t xml:space="preserve"> в рамках акций «90 кедров», «Лес Победы», «Аллея Победы», Всероссийск</w:t>
      </w:r>
      <w:r w:rsidR="004109FB" w:rsidRPr="00953876">
        <w:rPr>
          <w:rFonts w:ascii="Times New Roman" w:eastAsia="Times New Roman" w:hAnsi="Times New Roman" w:cs="Times New Roman"/>
          <w:sz w:val="28"/>
          <w:szCs w:val="28"/>
          <w:lang w:eastAsia="ru-RU"/>
        </w:rPr>
        <w:t>ого</w:t>
      </w:r>
      <w:r w:rsidRPr="00953876">
        <w:rPr>
          <w:rFonts w:ascii="Times New Roman" w:eastAsia="Times New Roman" w:hAnsi="Times New Roman" w:cs="Times New Roman"/>
          <w:sz w:val="28"/>
          <w:szCs w:val="28"/>
          <w:lang w:eastAsia="ru-RU"/>
        </w:rPr>
        <w:t xml:space="preserve"> экологическ</w:t>
      </w:r>
      <w:r w:rsidR="004109FB" w:rsidRPr="00953876">
        <w:rPr>
          <w:rFonts w:ascii="Times New Roman" w:eastAsia="Times New Roman" w:hAnsi="Times New Roman" w:cs="Times New Roman"/>
          <w:sz w:val="28"/>
          <w:szCs w:val="28"/>
          <w:lang w:eastAsia="ru-RU"/>
        </w:rPr>
        <w:t>ого</w:t>
      </w:r>
      <w:r w:rsidRPr="00953876">
        <w:rPr>
          <w:rFonts w:ascii="Times New Roman" w:eastAsia="Times New Roman" w:hAnsi="Times New Roman" w:cs="Times New Roman"/>
          <w:sz w:val="28"/>
          <w:szCs w:val="28"/>
          <w:lang w:eastAsia="ru-RU"/>
        </w:rPr>
        <w:t xml:space="preserve"> субботник</w:t>
      </w:r>
      <w:r w:rsidR="004109FB" w:rsidRPr="00953876">
        <w:rPr>
          <w:rFonts w:ascii="Times New Roman" w:eastAsia="Times New Roman" w:hAnsi="Times New Roman" w:cs="Times New Roman"/>
          <w:sz w:val="28"/>
          <w:szCs w:val="28"/>
          <w:lang w:eastAsia="ru-RU"/>
        </w:rPr>
        <w:t>а</w:t>
      </w:r>
      <w:r w:rsidRPr="00953876">
        <w:rPr>
          <w:rFonts w:ascii="Times New Roman" w:eastAsia="Times New Roman" w:hAnsi="Times New Roman" w:cs="Times New Roman"/>
          <w:sz w:val="28"/>
          <w:szCs w:val="28"/>
          <w:lang w:eastAsia="ru-RU"/>
        </w:rPr>
        <w:t xml:space="preserve"> «</w:t>
      </w:r>
      <w:r w:rsidR="004109FB" w:rsidRPr="00953876">
        <w:rPr>
          <w:rFonts w:ascii="Times New Roman" w:eastAsia="Times New Roman" w:hAnsi="Times New Roman" w:cs="Times New Roman"/>
          <w:sz w:val="28"/>
          <w:szCs w:val="28"/>
          <w:lang w:eastAsia="ru-RU"/>
        </w:rPr>
        <w:t>Зеленая Россия» высажено 272 штуки</w:t>
      </w:r>
      <w:r w:rsidRPr="00953876">
        <w:rPr>
          <w:rFonts w:ascii="Times New Roman" w:eastAsia="Times New Roman" w:hAnsi="Times New Roman" w:cs="Times New Roman"/>
          <w:sz w:val="28"/>
          <w:szCs w:val="28"/>
          <w:lang w:eastAsia="ru-RU"/>
        </w:rPr>
        <w:t xml:space="preserve"> зеленых насаждений.</w:t>
      </w:r>
      <w:r w:rsidR="00F54EC6" w:rsidRPr="00953876">
        <w:rPr>
          <w:rFonts w:ascii="Times New Roman" w:eastAsia="Times New Roman" w:hAnsi="Times New Roman" w:cs="Times New Roman"/>
          <w:sz w:val="28"/>
          <w:szCs w:val="28"/>
          <w:lang w:eastAsia="ru-RU"/>
        </w:rPr>
        <w:t xml:space="preserve"> </w:t>
      </w:r>
      <w:r w:rsidRPr="00953876">
        <w:rPr>
          <w:rFonts w:ascii="Times New Roman" w:hAnsi="Times New Roman" w:cs="Times New Roman"/>
          <w:sz w:val="28"/>
          <w:szCs w:val="28"/>
        </w:rPr>
        <w:t>В рамках соглашений о компенсационном озеленении высажено 1</w:t>
      </w:r>
      <w:r w:rsidR="004109FB" w:rsidRPr="00953876">
        <w:rPr>
          <w:rFonts w:ascii="Times New Roman" w:hAnsi="Times New Roman" w:cs="Times New Roman"/>
          <w:sz w:val="28"/>
          <w:szCs w:val="28"/>
        </w:rPr>
        <w:t> 040 штук</w:t>
      </w:r>
      <w:r w:rsidRPr="00953876">
        <w:rPr>
          <w:rFonts w:ascii="Times New Roman" w:hAnsi="Times New Roman" w:cs="Times New Roman"/>
          <w:sz w:val="28"/>
          <w:szCs w:val="28"/>
        </w:rPr>
        <w:t xml:space="preserve"> зел</w:t>
      </w:r>
      <w:r w:rsidR="00005554" w:rsidRPr="00953876">
        <w:rPr>
          <w:rFonts w:ascii="Times New Roman" w:hAnsi="Times New Roman" w:cs="Times New Roman"/>
          <w:sz w:val="28"/>
          <w:szCs w:val="28"/>
        </w:rPr>
        <w:t>еных насаждений по адресам: ул.</w:t>
      </w:r>
      <w:r w:rsidR="004109FB" w:rsidRPr="00953876">
        <w:rPr>
          <w:rFonts w:ascii="Times New Roman" w:hAnsi="Times New Roman" w:cs="Times New Roman"/>
          <w:sz w:val="28"/>
          <w:szCs w:val="28"/>
        </w:rPr>
        <w:t xml:space="preserve"> </w:t>
      </w:r>
      <w:r w:rsidRPr="00953876">
        <w:rPr>
          <w:rFonts w:ascii="Times New Roman" w:hAnsi="Times New Roman" w:cs="Times New Roman"/>
          <w:sz w:val="28"/>
          <w:szCs w:val="28"/>
        </w:rPr>
        <w:t>Чехова, 12, ул.</w:t>
      </w:r>
      <w:r w:rsidR="004109FB" w:rsidRPr="00953876">
        <w:rPr>
          <w:rFonts w:ascii="Times New Roman" w:hAnsi="Times New Roman" w:cs="Times New Roman"/>
          <w:sz w:val="28"/>
          <w:szCs w:val="28"/>
        </w:rPr>
        <w:t xml:space="preserve"> </w:t>
      </w:r>
      <w:r w:rsidR="00005554" w:rsidRPr="00953876">
        <w:rPr>
          <w:rFonts w:ascii="Times New Roman" w:hAnsi="Times New Roman" w:cs="Times New Roman"/>
          <w:sz w:val="28"/>
          <w:szCs w:val="28"/>
        </w:rPr>
        <w:t>Энгельса, 38, ул.</w:t>
      </w:r>
      <w:r w:rsidR="004109FB" w:rsidRPr="00953876">
        <w:rPr>
          <w:rFonts w:ascii="Times New Roman" w:hAnsi="Times New Roman" w:cs="Times New Roman"/>
          <w:sz w:val="28"/>
          <w:szCs w:val="28"/>
        </w:rPr>
        <w:t xml:space="preserve"> Луговая, 25–</w:t>
      </w:r>
      <w:r w:rsidRPr="00953876">
        <w:rPr>
          <w:rFonts w:ascii="Times New Roman" w:hAnsi="Times New Roman" w:cs="Times New Roman"/>
          <w:sz w:val="28"/>
          <w:szCs w:val="28"/>
        </w:rPr>
        <w:t>41.</w:t>
      </w:r>
      <w:r w:rsidR="00F54EC6" w:rsidRPr="00953876">
        <w:rPr>
          <w:rFonts w:ascii="Times New Roman" w:hAnsi="Times New Roman" w:cs="Times New Roman"/>
          <w:sz w:val="28"/>
          <w:szCs w:val="28"/>
        </w:rPr>
        <w:t xml:space="preserve"> </w:t>
      </w:r>
      <w:r w:rsidRPr="00953876">
        <w:rPr>
          <w:rFonts w:ascii="Times New Roman" w:eastAsia="Times New Roman" w:hAnsi="Times New Roman" w:cs="Times New Roman"/>
          <w:sz w:val="28"/>
          <w:szCs w:val="28"/>
          <w:lang w:eastAsia="ru-RU"/>
        </w:rPr>
        <w:t xml:space="preserve">Кроме того, в рамках благоустройства территорий города высажено </w:t>
      </w:r>
      <w:r w:rsidRPr="00953876">
        <w:rPr>
          <w:rFonts w:ascii="Times New Roman" w:hAnsi="Times New Roman" w:cs="Times New Roman"/>
          <w:sz w:val="28"/>
          <w:szCs w:val="28"/>
        </w:rPr>
        <w:t xml:space="preserve">2 156 </w:t>
      </w:r>
      <w:r w:rsidR="004109FB" w:rsidRPr="00953876">
        <w:rPr>
          <w:rFonts w:ascii="Times New Roman" w:eastAsia="Times New Roman" w:hAnsi="Times New Roman" w:cs="Times New Roman"/>
          <w:sz w:val="28"/>
          <w:szCs w:val="28"/>
          <w:lang w:eastAsia="ru-RU"/>
        </w:rPr>
        <w:t>штук</w:t>
      </w:r>
      <w:r w:rsidRPr="00953876">
        <w:rPr>
          <w:rFonts w:ascii="Times New Roman" w:eastAsia="Times New Roman" w:hAnsi="Times New Roman" w:cs="Times New Roman"/>
          <w:sz w:val="28"/>
          <w:szCs w:val="28"/>
          <w:lang w:eastAsia="ru-RU"/>
        </w:rPr>
        <w:t xml:space="preserve"> дерев</w:t>
      </w:r>
      <w:r w:rsidR="00005554" w:rsidRPr="00953876">
        <w:rPr>
          <w:rFonts w:ascii="Times New Roman" w:eastAsia="Times New Roman" w:hAnsi="Times New Roman" w:cs="Times New Roman"/>
          <w:sz w:val="28"/>
          <w:szCs w:val="28"/>
          <w:lang w:eastAsia="ru-RU"/>
        </w:rPr>
        <w:t>ьев и кустарников (ул.</w:t>
      </w:r>
      <w:r w:rsidR="004109FB" w:rsidRPr="00953876">
        <w:rPr>
          <w:rFonts w:ascii="Times New Roman" w:eastAsia="Times New Roman" w:hAnsi="Times New Roman" w:cs="Times New Roman"/>
          <w:sz w:val="28"/>
          <w:szCs w:val="28"/>
          <w:lang w:eastAsia="ru-RU"/>
        </w:rPr>
        <w:t> </w:t>
      </w:r>
      <w:r w:rsidR="00005554" w:rsidRPr="00953876">
        <w:rPr>
          <w:rFonts w:ascii="Times New Roman" w:eastAsia="Times New Roman" w:hAnsi="Times New Roman" w:cs="Times New Roman"/>
          <w:sz w:val="28"/>
          <w:szCs w:val="28"/>
          <w:lang w:eastAsia="ru-RU"/>
        </w:rPr>
        <w:t>Мира, ул.</w:t>
      </w:r>
      <w:r w:rsidR="004109FB" w:rsidRPr="00953876">
        <w:rPr>
          <w:rFonts w:ascii="Times New Roman" w:eastAsia="Times New Roman" w:hAnsi="Times New Roman" w:cs="Times New Roman"/>
          <w:sz w:val="28"/>
          <w:szCs w:val="28"/>
          <w:lang w:eastAsia="ru-RU"/>
        </w:rPr>
        <w:t xml:space="preserve"> </w:t>
      </w:r>
      <w:r w:rsidR="00005554" w:rsidRPr="00953876">
        <w:rPr>
          <w:rFonts w:ascii="Times New Roman" w:eastAsia="Times New Roman" w:hAnsi="Times New Roman" w:cs="Times New Roman"/>
          <w:sz w:val="28"/>
          <w:szCs w:val="28"/>
          <w:lang w:eastAsia="ru-RU"/>
        </w:rPr>
        <w:t>Лопарева, ул.</w:t>
      </w:r>
      <w:r w:rsidR="004109FB" w:rsidRPr="00953876">
        <w:rPr>
          <w:rFonts w:ascii="Times New Roman" w:eastAsia="Times New Roman" w:hAnsi="Times New Roman" w:cs="Times New Roman"/>
          <w:sz w:val="28"/>
          <w:szCs w:val="28"/>
          <w:lang w:eastAsia="ru-RU"/>
        </w:rPr>
        <w:t xml:space="preserve"> </w:t>
      </w:r>
      <w:r w:rsidRPr="00953876">
        <w:rPr>
          <w:rFonts w:ascii="Times New Roman" w:eastAsia="Times New Roman" w:hAnsi="Times New Roman" w:cs="Times New Roman"/>
          <w:sz w:val="28"/>
          <w:szCs w:val="28"/>
          <w:lang w:eastAsia="ru-RU"/>
        </w:rPr>
        <w:t>Анны Коньковой).</w:t>
      </w:r>
    </w:p>
    <w:p w:rsidR="004878CE" w:rsidRPr="00953876" w:rsidRDefault="004878CE" w:rsidP="00953876">
      <w:pPr>
        <w:spacing w:after="0" w:line="240" w:lineRule="auto"/>
        <w:contextualSpacing/>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Всего в</w:t>
      </w:r>
      <w:r w:rsidR="004109FB" w:rsidRPr="00953876">
        <w:rPr>
          <w:rFonts w:ascii="Times New Roman" w:eastAsia="Times New Roman" w:hAnsi="Times New Roman" w:cs="Times New Roman"/>
          <w:sz w:val="28"/>
          <w:szCs w:val="28"/>
          <w:lang w:eastAsia="ru-RU"/>
        </w:rPr>
        <w:t xml:space="preserve"> текущем году высажено 7 243 штуки</w:t>
      </w:r>
      <w:r w:rsidRPr="00953876">
        <w:rPr>
          <w:rFonts w:ascii="Times New Roman" w:eastAsia="Times New Roman" w:hAnsi="Times New Roman" w:cs="Times New Roman"/>
          <w:sz w:val="28"/>
          <w:szCs w:val="28"/>
          <w:lang w:eastAsia="ru-RU"/>
        </w:rPr>
        <w:t xml:space="preserve"> деревьев и кустарников. В ходе реализации проекта цветочного оформления на территориях общего пользования города Ханты-Мансийска высажено 280 тыс. цветов.</w:t>
      </w:r>
    </w:p>
    <w:p w:rsidR="00226285" w:rsidRPr="00953876" w:rsidRDefault="00226285" w:rsidP="00953876">
      <w:pPr>
        <w:spacing w:after="0" w:line="240" w:lineRule="auto"/>
        <w:contextualSpacing/>
        <w:jc w:val="both"/>
        <w:rPr>
          <w:rFonts w:ascii="Times New Roman" w:eastAsia="Times New Roman" w:hAnsi="Times New Roman" w:cs="Times New Roman"/>
          <w:sz w:val="28"/>
          <w:szCs w:val="28"/>
          <w:lang w:eastAsia="ru-RU"/>
        </w:rPr>
      </w:pPr>
      <w:r w:rsidRPr="00953876">
        <w:rPr>
          <w:rFonts w:ascii="Times New Roman" w:eastAsia="Times New Roman" w:hAnsi="Times New Roman" w:cs="Times New Roman"/>
          <w:sz w:val="28"/>
          <w:szCs w:val="28"/>
          <w:lang w:eastAsia="ru-RU"/>
        </w:rPr>
        <w:t>Дополнительно проведены мероприятия по обустройству и восстановлению газона на площади более 30 тыс. м</w:t>
      </w:r>
      <w:proofErr w:type="gramStart"/>
      <w:r w:rsidRPr="00953876">
        <w:rPr>
          <w:rFonts w:ascii="Times New Roman" w:eastAsia="Times New Roman" w:hAnsi="Times New Roman" w:cs="Times New Roman"/>
          <w:sz w:val="28"/>
          <w:szCs w:val="28"/>
          <w:vertAlign w:val="superscript"/>
          <w:lang w:eastAsia="ru-RU"/>
        </w:rPr>
        <w:t>2</w:t>
      </w:r>
      <w:proofErr w:type="gramEnd"/>
      <w:r w:rsidRPr="00953876">
        <w:rPr>
          <w:rFonts w:ascii="Times New Roman" w:eastAsia="Times New Roman" w:hAnsi="Times New Roman" w:cs="Times New Roman"/>
          <w:sz w:val="28"/>
          <w:szCs w:val="28"/>
          <w:lang w:eastAsia="ru-RU"/>
        </w:rPr>
        <w:t>.</w:t>
      </w:r>
    </w:p>
    <w:p w:rsidR="00226285" w:rsidRPr="00953876" w:rsidRDefault="00226285" w:rsidP="00953876">
      <w:pPr>
        <w:spacing w:after="0" w:line="240" w:lineRule="auto"/>
        <w:jc w:val="both"/>
        <w:rPr>
          <w:rFonts w:ascii="Times New Roman" w:eastAsia="Times New Roman" w:hAnsi="Times New Roman" w:cs="Times New Roman"/>
          <w:b/>
          <w:noProof/>
          <w:color w:val="000000" w:themeColor="text1"/>
          <w:sz w:val="28"/>
          <w:szCs w:val="28"/>
          <w:lang w:eastAsia="ru-RU"/>
        </w:rPr>
      </w:pPr>
    </w:p>
    <w:sectPr w:rsidR="00226285" w:rsidRPr="00953876" w:rsidSect="00953876">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63" w:rsidRDefault="00597163" w:rsidP="00A21A71">
      <w:pPr>
        <w:spacing w:after="0" w:line="240" w:lineRule="auto"/>
      </w:pPr>
      <w:r>
        <w:separator/>
      </w:r>
    </w:p>
  </w:endnote>
  <w:endnote w:type="continuationSeparator" w:id="0">
    <w:p w:rsidR="00597163" w:rsidRDefault="00597163"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altName w:val="Univers"/>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63" w:rsidRDefault="00597163" w:rsidP="00A21A71">
      <w:pPr>
        <w:spacing w:after="0" w:line="240" w:lineRule="auto"/>
      </w:pPr>
      <w:r>
        <w:separator/>
      </w:r>
    </w:p>
  </w:footnote>
  <w:footnote w:type="continuationSeparator" w:id="0">
    <w:p w:rsidR="00597163" w:rsidRDefault="00597163" w:rsidP="00A21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86"/>
    <w:multiLevelType w:val="hybridMultilevel"/>
    <w:tmpl w:val="BF02548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E1087"/>
    <w:multiLevelType w:val="hybridMultilevel"/>
    <w:tmpl w:val="240E985E"/>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6F586E"/>
    <w:multiLevelType w:val="hybridMultilevel"/>
    <w:tmpl w:val="9A565F30"/>
    <w:lvl w:ilvl="0" w:tplc="DF6CC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7219F"/>
    <w:multiLevelType w:val="hybridMultilevel"/>
    <w:tmpl w:val="5F0005D6"/>
    <w:lvl w:ilvl="0" w:tplc="DF6CCE4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3F31BA"/>
    <w:multiLevelType w:val="hybridMultilevel"/>
    <w:tmpl w:val="82BE4190"/>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45666"/>
    <w:multiLevelType w:val="hybridMultilevel"/>
    <w:tmpl w:val="9AFC4A50"/>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8E4B35"/>
    <w:multiLevelType w:val="hybridMultilevel"/>
    <w:tmpl w:val="0D3631A0"/>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034BFF"/>
    <w:multiLevelType w:val="hybridMultilevel"/>
    <w:tmpl w:val="92682CF6"/>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096FF5"/>
    <w:multiLevelType w:val="hybridMultilevel"/>
    <w:tmpl w:val="CC6E3986"/>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27534"/>
    <w:multiLevelType w:val="hybridMultilevel"/>
    <w:tmpl w:val="8C82FEFC"/>
    <w:lvl w:ilvl="0" w:tplc="DF6CC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250B16"/>
    <w:multiLevelType w:val="hybridMultilevel"/>
    <w:tmpl w:val="EE2A5AA2"/>
    <w:lvl w:ilvl="0" w:tplc="04AA4DD6">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1">
    <w:nsid w:val="219D4BE4"/>
    <w:multiLevelType w:val="hybridMultilevel"/>
    <w:tmpl w:val="31B0AE3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F4322"/>
    <w:multiLevelType w:val="hybridMultilevel"/>
    <w:tmpl w:val="5BCAE85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6274B"/>
    <w:multiLevelType w:val="multilevel"/>
    <w:tmpl w:val="573C21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CD114F"/>
    <w:multiLevelType w:val="hybridMultilevel"/>
    <w:tmpl w:val="47EECD7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4E1A1F"/>
    <w:multiLevelType w:val="hybridMultilevel"/>
    <w:tmpl w:val="FC1A14D4"/>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E232EDD"/>
    <w:multiLevelType w:val="hybridMultilevel"/>
    <w:tmpl w:val="8C423DE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1D4A53"/>
    <w:multiLevelType w:val="hybridMultilevel"/>
    <w:tmpl w:val="02EC9332"/>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0B5E23"/>
    <w:multiLevelType w:val="hybridMultilevel"/>
    <w:tmpl w:val="7BE6B718"/>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D17002"/>
    <w:multiLevelType w:val="hybridMultilevel"/>
    <w:tmpl w:val="2090A84A"/>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D47534"/>
    <w:multiLevelType w:val="hybridMultilevel"/>
    <w:tmpl w:val="2C46F08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5A7825"/>
    <w:multiLevelType w:val="hybridMultilevel"/>
    <w:tmpl w:val="EA0A2224"/>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D5363C7"/>
    <w:multiLevelType w:val="hybridMultilevel"/>
    <w:tmpl w:val="4C140BB0"/>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E866FA"/>
    <w:multiLevelType w:val="hybridMultilevel"/>
    <w:tmpl w:val="F8D83AE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FF0ADA"/>
    <w:multiLevelType w:val="hybridMultilevel"/>
    <w:tmpl w:val="16EEF60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46CC472D"/>
    <w:multiLevelType w:val="hybridMultilevel"/>
    <w:tmpl w:val="9EB6153A"/>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1332E8"/>
    <w:multiLevelType w:val="multilevel"/>
    <w:tmpl w:val="58345B0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9">
    <w:nsid w:val="48214DCA"/>
    <w:multiLevelType w:val="hybridMultilevel"/>
    <w:tmpl w:val="1602A55C"/>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B336D7"/>
    <w:multiLevelType w:val="hybridMultilevel"/>
    <w:tmpl w:val="3590365A"/>
    <w:lvl w:ilvl="0" w:tplc="DF6CCE44">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D1A2878"/>
    <w:multiLevelType w:val="hybridMultilevel"/>
    <w:tmpl w:val="436A9394"/>
    <w:lvl w:ilvl="0" w:tplc="DF6CCE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B059DB"/>
    <w:multiLevelType w:val="hybridMultilevel"/>
    <w:tmpl w:val="A04E4A2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F06D6F"/>
    <w:multiLevelType w:val="hybridMultilevel"/>
    <w:tmpl w:val="EB0CCAC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3A4C87"/>
    <w:multiLevelType w:val="hybridMultilevel"/>
    <w:tmpl w:val="2FF4E8EE"/>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567E1A"/>
    <w:multiLevelType w:val="hybridMultilevel"/>
    <w:tmpl w:val="992CD1A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9CD5855"/>
    <w:multiLevelType w:val="hybridMultilevel"/>
    <w:tmpl w:val="1C3811E8"/>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6567E5"/>
    <w:multiLevelType w:val="hybridMultilevel"/>
    <w:tmpl w:val="C442BFB8"/>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43786A"/>
    <w:multiLevelType w:val="hybridMultilevel"/>
    <w:tmpl w:val="BFE8A99C"/>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730FCD"/>
    <w:multiLevelType w:val="hybridMultilevel"/>
    <w:tmpl w:val="80D02AD4"/>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BE701B"/>
    <w:multiLevelType w:val="hybridMultilevel"/>
    <w:tmpl w:val="C3F29AC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4F6E6E"/>
    <w:multiLevelType w:val="hybridMultilevel"/>
    <w:tmpl w:val="AA38BA98"/>
    <w:lvl w:ilvl="0" w:tplc="4A2CE0CC">
      <w:start w:val="1"/>
      <w:numFmt w:val="bullet"/>
      <w:lvlText w:val=""/>
      <w:lvlJc w:val="left"/>
      <w:pPr>
        <w:ind w:left="1713" w:hanging="360"/>
      </w:pPr>
      <w:rPr>
        <w:rFonts w:ascii="Symbol" w:hAnsi="Symbol" w:hint="default"/>
        <w:b/>
        <w:strike w:val="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79B13EFB"/>
    <w:multiLevelType w:val="hybridMultilevel"/>
    <w:tmpl w:val="E1147A56"/>
    <w:lvl w:ilvl="0" w:tplc="DF6CCE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13"/>
  </w:num>
  <w:num w:numId="4">
    <w:abstractNumId w:val="24"/>
  </w:num>
  <w:num w:numId="5">
    <w:abstractNumId w:val="26"/>
  </w:num>
  <w:num w:numId="6">
    <w:abstractNumId w:val="40"/>
  </w:num>
  <w:num w:numId="7">
    <w:abstractNumId w:val="35"/>
  </w:num>
  <w:num w:numId="8">
    <w:abstractNumId w:val="32"/>
  </w:num>
  <w:num w:numId="9">
    <w:abstractNumId w:val="19"/>
  </w:num>
  <w:num w:numId="10">
    <w:abstractNumId w:val="10"/>
  </w:num>
  <w:num w:numId="11">
    <w:abstractNumId w:val="21"/>
  </w:num>
  <w:num w:numId="12">
    <w:abstractNumId w:val="29"/>
  </w:num>
  <w:num w:numId="13">
    <w:abstractNumId w:val="7"/>
  </w:num>
  <w:num w:numId="14">
    <w:abstractNumId w:val="5"/>
  </w:num>
  <w:num w:numId="15">
    <w:abstractNumId w:val="1"/>
  </w:num>
  <w:num w:numId="16">
    <w:abstractNumId w:val="28"/>
  </w:num>
  <w:num w:numId="17">
    <w:abstractNumId w:val="15"/>
  </w:num>
  <w:num w:numId="18">
    <w:abstractNumId w:val="20"/>
  </w:num>
  <w:num w:numId="19">
    <w:abstractNumId w:val="33"/>
  </w:num>
  <w:num w:numId="20">
    <w:abstractNumId w:val="0"/>
  </w:num>
  <w:num w:numId="21">
    <w:abstractNumId w:val="22"/>
  </w:num>
  <w:num w:numId="22">
    <w:abstractNumId w:val="25"/>
  </w:num>
  <w:num w:numId="23">
    <w:abstractNumId w:val="23"/>
  </w:num>
  <w:num w:numId="24">
    <w:abstractNumId w:val="14"/>
  </w:num>
  <w:num w:numId="25">
    <w:abstractNumId w:val="11"/>
  </w:num>
  <w:num w:numId="26">
    <w:abstractNumId w:val="42"/>
  </w:num>
  <w:num w:numId="27">
    <w:abstractNumId w:val="34"/>
  </w:num>
  <w:num w:numId="28">
    <w:abstractNumId w:val="31"/>
  </w:num>
  <w:num w:numId="29">
    <w:abstractNumId w:val="3"/>
  </w:num>
  <w:num w:numId="30">
    <w:abstractNumId w:val="30"/>
  </w:num>
  <w:num w:numId="31">
    <w:abstractNumId w:val="38"/>
  </w:num>
  <w:num w:numId="32">
    <w:abstractNumId w:val="36"/>
  </w:num>
  <w:num w:numId="33">
    <w:abstractNumId w:val="16"/>
  </w:num>
  <w:num w:numId="34">
    <w:abstractNumId w:val="39"/>
  </w:num>
  <w:num w:numId="35">
    <w:abstractNumId w:val="6"/>
  </w:num>
  <w:num w:numId="36">
    <w:abstractNumId w:val="8"/>
  </w:num>
  <w:num w:numId="37">
    <w:abstractNumId w:val="2"/>
  </w:num>
  <w:num w:numId="38">
    <w:abstractNumId w:val="18"/>
  </w:num>
  <w:num w:numId="39">
    <w:abstractNumId w:val="9"/>
  </w:num>
  <w:num w:numId="40">
    <w:abstractNumId w:val="37"/>
  </w:num>
  <w:num w:numId="41">
    <w:abstractNumId w:val="4"/>
  </w:num>
  <w:num w:numId="42">
    <w:abstractNumId w:val="41"/>
  </w:num>
  <w:num w:numId="43">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71"/>
    <w:rsid w:val="00000BE6"/>
    <w:rsid w:val="00002004"/>
    <w:rsid w:val="00002ECB"/>
    <w:rsid w:val="000037E8"/>
    <w:rsid w:val="00004328"/>
    <w:rsid w:val="00005554"/>
    <w:rsid w:val="0000725E"/>
    <w:rsid w:val="000101B5"/>
    <w:rsid w:val="00010650"/>
    <w:rsid w:val="000117E7"/>
    <w:rsid w:val="000118C2"/>
    <w:rsid w:val="00011FE5"/>
    <w:rsid w:val="00012326"/>
    <w:rsid w:val="00012B92"/>
    <w:rsid w:val="00013082"/>
    <w:rsid w:val="000143F5"/>
    <w:rsid w:val="00014807"/>
    <w:rsid w:val="0001638C"/>
    <w:rsid w:val="000167AE"/>
    <w:rsid w:val="00016E68"/>
    <w:rsid w:val="000201DB"/>
    <w:rsid w:val="000213EC"/>
    <w:rsid w:val="00021F37"/>
    <w:rsid w:val="00022AB3"/>
    <w:rsid w:val="00022E22"/>
    <w:rsid w:val="000232DA"/>
    <w:rsid w:val="000240B4"/>
    <w:rsid w:val="00026E60"/>
    <w:rsid w:val="00027893"/>
    <w:rsid w:val="00031D31"/>
    <w:rsid w:val="0003218A"/>
    <w:rsid w:val="000321EE"/>
    <w:rsid w:val="0003331F"/>
    <w:rsid w:val="00033D67"/>
    <w:rsid w:val="000346D1"/>
    <w:rsid w:val="000359ED"/>
    <w:rsid w:val="0003672F"/>
    <w:rsid w:val="00036883"/>
    <w:rsid w:val="000376E3"/>
    <w:rsid w:val="0003779C"/>
    <w:rsid w:val="00040AF2"/>
    <w:rsid w:val="00042D9B"/>
    <w:rsid w:val="0004314F"/>
    <w:rsid w:val="0004408F"/>
    <w:rsid w:val="00044EA5"/>
    <w:rsid w:val="00045268"/>
    <w:rsid w:val="000454D8"/>
    <w:rsid w:val="0004641B"/>
    <w:rsid w:val="00046535"/>
    <w:rsid w:val="000470EA"/>
    <w:rsid w:val="0004749E"/>
    <w:rsid w:val="000477C9"/>
    <w:rsid w:val="000533B5"/>
    <w:rsid w:val="00053717"/>
    <w:rsid w:val="000544D5"/>
    <w:rsid w:val="00054667"/>
    <w:rsid w:val="00054B3C"/>
    <w:rsid w:val="00055CEC"/>
    <w:rsid w:val="000561EA"/>
    <w:rsid w:val="00057B21"/>
    <w:rsid w:val="00057D72"/>
    <w:rsid w:val="00060FBB"/>
    <w:rsid w:val="000624B6"/>
    <w:rsid w:val="000624EE"/>
    <w:rsid w:val="00062BE8"/>
    <w:rsid w:val="0006306A"/>
    <w:rsid w:val="00063DA1"/>
    <w:rsid w:val="000658FF"/>
    <w:rsid w:val="000702D6"/>
    <w:rsid w:val="00070F32"/>
    <w:rsid w:val="00072715"/>
    <w:rsid w:val="00073523"/>
    <w:rsid w:val="000736D6"/>
    <w:rsid w:val="000739EB"/>
    <w:rsid w:val="000758CF"/>
    <w:rsid w:val="00076B16"/>
    <w:rsid w:val="00076C6B"/>
    <w:rsid w:val="00082D1F"/>
    <w:rsid w:val="00082D52"/>
    <w:rsid w:val="00082F46"/>
    <w:rsid w:val="00084361"/>
    <w:rsid w:val="0008447D"/>
    <w:rsid w:val="00091A18"/>
    <w:rsid w:val="00094A86"/>
    <w:rsid w:val="00096F9F"/>
    <w:rsid w:val="00097B76"/>
    <w:rsid w:val="000A19E8"/>
    <w:rsid w:val="000A5592"/>
    <w:rsid w:val="000B05FC"/>
    <w:rsid w:val="000B0602"/>
    <w:rsid w:val="000B1C09"/>
    <w:rsid w:val="000B2290"/>
    <w:rsid w:val="000B4B7F"/>
    <w:rsid w:val="000B59E0"/>
    <w:rsid w:val="000B71D4"/>
    <w:rsid w:val="000B757C"/>
    <w:rsid w:val="000B7A1B"/>
    <w:rsid w:val="000C2936"/>
    <w:rsid w:val="000C4359"/>
    <w:rsid w:val="000C65C2"/>
    <w:rsid w:val="000C67D5"/>
    <w:rsid w:val="000C68EA"/>
    <w:rsid w:val="000C6981"/>
    <w:rsid w:val="000C7BA5"/>
    <w:rsid w:val="000C7C6F"/>
    <w:rsid w:val="000C7D77"/>
    <w:rsid w:val="000D1045"/>
    <w:rsid w:val="000D22E2"/>
    <w:rsid w:val="000D2690"/>
    <w:rsid w:val="000D39E2"/>
    <w:rsid w:val="000D76C2"/>
    <w:rsid w:val="000D7705"/>
    <w:rsid w:val="000E300A"/>
    <w:rsid w:val="000E33E2"/>
    <w:rsid w:val="000E3C9B"/>
    <w:rsid w:val="000E3D47"/>
    <w:rsid w:val="000E52F7"/>
    <w:rsid w:val="000E683D"/>
    <w:rsid w:val="000F0CFE"/>
    <w:rsid w:val="000F25F3"/>
    <w:rsid w:val="000F3964"/>
    <w:rsid w:val="000F3D06"/>
    <w:rsid w:val="000F4A9C"/>
    <w:rsid w:val="000F4FE6"/>
    <w:rsid w:val="000F5266"/>
    <w:rsid w:val="000F66EF"/>
    <w:rsid w:val="000F6F4E"/>
    <w:rsid w:val="000F72F3"/>
    <w:rsid w:val="00101EC6"/>
    <w:rsid w:val="00102F7C"/>
    <w:rsid w:val="00106C87"/>
    <w:rsid w:val="001074BA"/>
    <w:rsid w:val="0011107D"/>
    <w:rsid w:val="00112296"/>
    <w:rsid w:val="00113126"/>
    <w:rsid w:val="0011390F"/>
    <w:rsid w:val="00113AD4"/>
    <w:rsid w:val="00115ACB"/>
    <w:rsid w:val="0011624B"/>
    <w:rsid w:val="001162BE"/>
    <w:rsid w:val="00117FAE"/>
    <w:rsid w:val="0012061F"/>
    <w:rsid w:val="00120B89"/>
    <w:rsid w:val="001216AA"/>
    <w:rsid w:val="00121CBA"/>
    <w:rsid w:val="001220A1"/>
    <w:rsid w:val="0012308A"/>
    <w:rsid w:val="00123405"/>
    <w:rsid w:val="00123495"/>
    <w:rsid w:val="00123B4B"/>
    <w:rsid w:val="00124611"/>
    <w:rsid w:val="00124B20"/>
    <w:rsid w:val="00124CCE"/>
    <w:rsid w:val="00125E10"/>
    <w:rsid w:val="00125ED2"/>
    <w:rsid w:val="001261C6"/>
    <w:rsid w:val="001263DF"/>
    <w:rsid w:val="00126FF1"/>
    <w:rsid w:val="00131E45"/>
    <w:rsid w:val="00132079"/>
    <w:rsid w:val="00133A85"/>
    <w:rsid w:val="0013436C"/>
    <w:rsid w:val="00135B61"/>
    <w:rsid w:val="00136992"/>
    <w:rsid w:val="00137070"/>
    <w:rsid w:val="00141301"/>
    <w:rsid w:val="0014477D"/>
    <w:rsid w:val="00144845"/>
    <w:rsid w:val="00146302"/>
    <w:rsid w:val="00146B6D"/>
    <w:rsid w:val="00151B14"/>
    <w:rsid w:val="001523CA"/>
    <w:rsid w:val="001534E7"/>
    <w:rsid w:val="001536D9"/>
    <w:rsid w:val="00153F35"/>
    <w:rsid w:val="00155BEF"/>
    <w:rsid w:val="00155F0B"/>
    <w:rsid w:val="0015684E"/>
    <w:rsid w:val="00160375"/>
    <w:rsid w:val="00160402"/>
    <w:rsid w:val="0016045B"/>
    <w:rsid w:val="00160C30"/>
    <w:rsid w:val="00161148"/>
    <w:rsid w:val="00161B8B"/>
    <w:rsid w:val="0016235F"/>
    <w:rsid w:val="00162960"/>
    <w:rsid w:val="00162C7E"/>
    <w:rsid w:val="00163E99"/>
    <w:rsid w:val="001641A2"/>
    <w:rsid w:val="00164836"/>
    <w:rsid w:val="001652F1"/>
    <w:rsid w:val="00166865"/>
    <w:rsid w:val="00166F5D"/>
    <w:rsid w:val="00167813"/>
    <w:rsid w:val="00170C24"/>
    <w:rsid w:val="00171E25"/>
    <w:rsid w:val="001741FA"/>
    <w:rsid w:val="00174CE8"/>
    <w:rsid w:val="00175A32"/>
    <w:rsid w:val="00175D86"/>
    <w:rsid w:val="00176630"/>
    <w:rsid w:val="0017671B"/>
    <w:rsid w:val="0017799D"/>
    <w:rsid w:val="00177C0C"/>
    <w:rsid w:val="00180E3D"/>
    <w:rsid w:val="001814B5"/>
    <w:rsid w:val="00181F3B"/>
    <w:rsid w:val="00183308"/>
    <w:rsid w:val="001848CC"/>
    <w:rsid w:val="00184993"/>
    <w:rsid w:val="00184ECB"/>
    <w:rsid w:val="00185B30"/>
    <w:rsid w:val="0018659D"/>
    <w:rsid w:val="001877C2"/>
    <w:rsid w:val="00190754"/>
    <w:rsid w:val="0019263F"/>
    <w:rsid w:val="00194DDF"/>
    <w:rsid w:val="00195509"/>
    <w:rsid w:val="00197167"/>
    <w:rsid w:val="00197761"/>
    <w:rsid w:val="001A24E3"/>
    <w:rsid w:val="001A3909"/>
    <w:rsid w:val="001A4A75"/>
    <w:rsid w:val="001A797F"/>
    <w:rsid w:val="001B00AE"/>
    <w:rsid w:val="001B03FB"/>
    <w:rsid w:val="001B0406"/>
    <w:rsid w:val="001B1359"/>
    <w:rsid w:val="001B1C42"/>
    <w:rsid w:val="001B318C"/>
    <w:rsid w:val="001B3602"/>
    <w:rsid w:val="001B7CBD"/>
    <w:rsid w:val="001C01A1"/>
    <w:rsid w:val="001C0B22"/>
    <w:rsid w:val="001C0DE2"/>
    <w:rsid w:val="001C249E"/>
    <w:rsid w:val="001C2656"/>
    <w:rsid w:val="001C497F"/>
    <w:rsid w:val="001C559A"/>
    <w:rsid w:val="001C5AD1"/>
    <w:rsid w:val="001C5FA3"/>
    <w:rsid w:val="001C62EB"/>
    <w:rsid w:val="001C6569"/>
    <w:rsid w:val="001C6C22"/>
    <w:rsid w:val="001C6D58"/>
    <w:rsid w:val="001C74E7"/>
    <w:rsid w:val="001C7888"/>
    <w:rsid w:val="001C7EAF"/>
    <w:rsid w:val="001C7FF0"/>
    <w:rsid w:val="001D1479"/>
    <w:rsid w:val="001D14D2"/>
    <w:rsid w:val="001D190B"/>
    <w:rsid w:val="001D54FA"/>
    <w:rsid w:val="001D5A9A"/>
    <w:rsid w:val="001D6B32"/>
    <w:rsid w:val="001E0329"/>
    <w:rsid w:val="001E3A4D"/>
    <w:rsid w:val="001E516D"/>
    <w:rsid w:val="001E6130"/>
    <w:rsid w:val="001E61FF"/>
    <w:rsid w:val="001E6526"/>
    <w:rsid w:val="001E6886"/>
    <w:rsid w:val="001E7F01"/>
    <w:rsid w:val="001F3912"/>
    <w:rsid w:val="001F40D8"/>
    <w:rsid w:val="001F488F"/>
    <w:rsid w:val="001F575F"/>
    <w:rsid w:val="001F62B5"/>
    <w:rsid w:val="001F6AF7"/>
    <w:rsid w:val="001F728D"/>
    <w:rsid w:val="00200E7B"/>
    <w:rsid w:val="0020156A"/>
    <w:rsid w:val="00201C0E"/>
    <w:rsid w:val="00202542"/>
    <w:rsid w:val="00202677"/>
    <w:rsid w:val="002038F1"/>
    <w:rsid w:val="00205238"/>
    <w:rsid w:val="00205783"/>
    <w:rsid w:val="002101E9"/>
    <w:rsid w:val="002106FD"/>
    <w:rsid w:val="002107D3"/>
    <w:rsid w:val="00213BBE"/>
    <w:rsid w:val="00215A1E"/>
    <w:rsid w:val="0021684C"/>
    <w:rsid w:val="00216FE5"/>
    <w:rsid w:val="00220E03"/>
    <w:rsid w:val="00221495"/>
    <w:rsid w:val="0022289E"/>
    <w:rsid w:val="00222A88"/>
    <w:rsid w:val="00223E67"/>
    <w:rsid w:val="00226285"/>
    <w:rsid w:val="002274B2"/>
    <w:rsid w:val="00231AA3"/>
    <w:rsid w:val="00232023"/>
    <w:rsid w:val="00234D00"/>
    <w:rsid w:val="00235D40"/>
    <w:rsid w:val="00236197"/>
    <w:rsid w:val="00237489"/>
    <w:rsid w:val="002408C1"/>
    <w:rsid w:val="002418BD"/>
    <w:rsid w:val="00241D95"/>
    <w:rsid w:val="00242C47"/>
    <w:rsid w:val="00244311"/>
    <w:rsid w:val="00245622"/>
    <w:rsid w:val="00246C53"/>
    <w:rsid w:val="00247A79"/>
    <w:rsid w:val="00247CAD"/>
    <w:rsid w:val="00247DB2"/>
    <w:rsid w:val="00250547"/>
    <w:rsid w:val="00250826"/>
    <w:rsid w:val="00251F0A"/>
    <w:rsid w:val="0025244F"/>
    <w:rsid w:val="00252DA4"/>
    <w:rsid w:val="0025461D"/>
    <w:rsid w:val="00255BEF"/>
    <w:rsid w:val="002603E4"/>
    <w:rsid w:val="00260D5D"/>
    <w:rsid w:val="00261DA4"/>
    <w:rsid w:val="002625F9"/>
    <w:rsid w:val="0026526A"/>
    <w:rsid w:val="002654CD"/>
    <w:rsid w:val="00272E2D"/>
    <w:rsid w:val="002736FD"/>
    <w:rsid w:val="00275C1D"/>
    <w:rsid w:val="00275D8B"/>
    <w:rsid w:val="002767BB"/>
    <w:rsid w:val="0027742B"/>
    <w:rsid w:val="00277593"/>
    <w:rsid w:val="00277E9D"/>
    <w:rsid w:val="00277FCE"/>
    <w:rsid w:val="00280D71"/>
    <w:rsid w:val="00280F23"/>
    <w:rsid w:val="00282137"/>
    <w:rsid w:val="0028260A"/>
    <w:rsid w:val="0028413C"/>
    <w:rsid w:val="0028793B"/>
    <w:rsid w:val="00290B89"/>
    <w:rsid w:val="002913BE"/>
    <w:rsid w:val="00291509"/>
    <w:rsid w:val="00291C06"/>
    <w:rsid w:val="00292183"/>
    <w:rsid w:val="00292A20"/>
    <w:rsid w:val="00292EC3"/>
    <w:rsid w:val="00293AE2"/>
    <w:rsid w:val="0029462E"/>
    <w:rsid w:val="00294A66"/>
    <w:rsid w:val="00295C9D"/>
    <w:rsid w:val="00296BEE"/>
    <w:rsid w:val="002A2F9B"/>
    <w:rsid w:val="002A451D"/>
    <w:rsid w:val="002A4634"/>
    <w:rsid w:val="002A4DA9"/>
    <w:rsid w:val="002A507D"/>
    <w:rsid w:val="002A78F1"/>
    <w:rsid w:val="002B1B12"/>
    <w:rsid w:val="002B4018"/>
    <w:rsid w:val="002B5562"/>
    <w:rsid w:val="002B5820"/>
    <w:rsid w:val="002B7F72"/>
    <w:rsid w:val="002C153B"/>
    <w:rsid w:val="002C21A3"/>
    <w:rsid w:val="002C4080"/>
    <w:rsid w:val="002C58F0"/>
    <w:rsid w:val="002C68AA"/>
    <w:rsid w:val="002D01E5"/>
    <w:rsid w:val="002D3908"/>
    <w:rsid w:val="002D402C"/>
    <w:rsid w:val="002D43A2"/>
    <w:rsid w:val="002D518F"/>
    <w:rsid w:val="002D67E6"/>
    <w:rsid w:val="002D7AF3"/>
    <w:rsid w:val="002D7F3F"/>
    <w:rsid w:val="002E5131"/>
    <w:rsid w:val="002E535B"/>
    <w:rsid w:val="002E578C"/>
    <w:rsid w:val="002E5C7D"/>
    <w:rsid w:val="002E6EEE"/>
    <w:rsid w:val="002E76AB"/>
    <w:rsid w:val="002F38D1"/>
    <w:rsid w:val="002F4496"/>
    <w:rsid w:val="002F54F7"/>
    <w:rsid w:val="002F718D"/>
    <w:rsid w:val="002F720E"/>
    <w:rsid w:val="0030259A"/>
    <w:rsid w:val="00302F92"/>
    <w:rsid w:val="00303F59"/>
    <w:rsid w:val="0030415C"/>
    <w:rsid w:val="003058CE"/>
    <w:rsid w:val="0031186E"/>
    <w:rsid w:val="00313529"/>
    <w:rsid w:val="00314DC3"/>
    <w:rsid w:val="003166C6"/>
    <w:rsid w:val="0031789F"/>
    <w:rsid w:val="003201E9"/>
    <w:rsid w:val="003206B5"/>
    <w:rsid w:val="0032096C"/>
    <w:rsid w:val="00322610"/>
    <w:rsid w:val="003228A7"/>
    <w:rsid w:val="00323A59"/>
    <w:rsid w:val="00323F23"/>
    <w:rsid w:val="003259BA"/>
    <w:rsid w:val="00327290"/>
    <w:rsid w:val="0033102F"/>
    <w:rsid w:val="0033301F"/>
    <w:rsid w:val="003355A2"/>
    <w:rsid w:val="0033571C"/>
    <w:rsid w:val="003357DA"/>
    <w:rsid w:val="0033639E"/>
    <w:rsid w:val="00336496"/>
    <w:rsid w:val="0033703A"/>
    <w:rsid w:val="0034054A"/>
    <w:rsid w:val="003422E2"/>
    <w:rsid w:val="00342C01"/>
    <w:rsid w:val="0034377C"/>
    <w:rsid w:val="00343F32"/>
    <w:rsid w:val="00345883"/>
    <w:rsid w:val="00346579"/>
    <w:rsid w:val="00350600"/>
    <w:rsid w:val="003507C4"/>
    <w:rsid w:val="00350BD1"/>
    <w:rsid w:val="00350BE9"/>
    <w:rsid w:val="00352F56"/>
    <w:rsid w:val="003544BB"/>
    <w:rsid w:val="00354539"/>
    <w:rsid w:val="00360D36"/>
    <w:rsid w:val="00362D09"/>
    <w:rsid w:val="0036382D"/>
    <w:rsid w:val="003644CA"/>
    <w:rsid w:val="003702F6"/>
    <w:rsid w:val="00371F19"/>
    <w:rsid w:val="0037283F"/>
    <w:rsid w:val="003754B8"/>
    <w:rsid w:val="003764FD"/>
    <w:rsid w:val="00376BC9"/>
    <w:rsid w:val="003801AE"/>
    <w:rsid w:val="0038112E"/>
    <w:rsid w:val="0038136E"/>
    <w:rsid w:val="00381BFC"/>
    <w:rsid w:val="00381D4A"/>
    <w:rsid w:val="00383112"/>
    <w:rsid w:val="0038447D"/>
    <w:rsid w:val="00384D7E"/>
    <w:rsid w:val="003854C0"/>
    <w:rsid w:val="003855D2"/>
    <w:rsid w:val="00386311"/>
    <w:rsid w:val="00386508"/>
    <w:rsid w:val="00390246"/>
    <w:rsid w:val="00390661"/>
    <w:rsid w:val="00395875"/>
    <w:rsid w:val="003A03EF"/>
    <w:rsid w:val="003A13C8"/>
    <w:rsid w:val="003A1DFF"/>
    <w:rsid w:val="003A1F2E"/>
    <w:rsid w:val="003A1F3C"/>
    <w:rsid w:val="003A2400"/>
    <w:rsid w:val="003A566A"/>
    <w:rsid w:val="003A5EEE"/>
    <w:rsid w:val="003A64F1"/>
    <w:rsid w:val="003A661A"/>
    <w:rsid w:val="003B25B7"/>
    <w:rsid w:val="003B39EF"/>
    <w:rsid w:val="003B5F70"/>
    <w:rsid w:val="003C01AF"/>
    <w:rsid w:val="003C0532"/>
    <w:rsid w:val="003C223A"/>
    <w:rsid w:val="003C44C0"/>
    <w:rsid w:val="003C4554"/>
    <w:rsid w:val="003C4619"/>
    <w:rsid w:val="003C46D9"/>
    <w:rsid w:val="003C4FFF"/>
    <w:rsid w:val="003C58F7"/>
    <w:rsid w:val="003D011C"/>
    <w:rsid w:val="003D5309"/>
    <w:rsid w:val="003E02E7"/>
    <w:rsid w:val="003E1013"/>
    <w:rsid w:val="003E1F3E"/>
    <w:rsid w:val="003E331C"/>
    <w:rsid w:val="003E4B78"/>
    <w:rsid w:val="003E5470"/>
    <w:rsid w:val="003E574B"/>
    <w:rsid w:val="003E5C86"/>
    <w:rsid w:val="003E69B9"/>
    <w:rsid w:val="003E6D9F"/>
    <w:rsid w:val="003E7C29"/>
    <w:rsid w:val="003F0B90"/>
    <w:rsid w:val="003F1C45"/>
    <w:rsid w:val="003F3B58"/>
    <w:rsid w:val="003F7B09"/>
    <w:rsid w:val="004012DD"/>
    <w:rsid w:val="00401C32"/>
    <w:rsid w:val="00403F32"/>
    <w:rsid w:val="00404142"/>
    <w:rsid w:val="0040526B"/>
    <w:rsid w:val="00406E73"/>
    <w:rsid w:val="00407A18"/>
    <w:rsid w:val="00407B47"/>
    <w:rsid w:val="004105AA"/>
    <w:rsid w:val="004109FB"/>
    <w:rsid w:val="00411D1C"/>
    <w:rsid w:val="00412F17"/>
    <w:rsid w:val="00414715"/>
    <w:rsid w:val="00415A62"/>
    <w:rsid w:val="004169FC"/>
    <w:rsid w:val="00416CE9"/>
    <w:rsid w:val="00417178"/>
    <w:rsid w:val="004176B5"/>
    <w:rsid w:val="00417C43"/>
    <w:rsid w:val="00422D66"/>
    <w:rsid w:val="004242AB"/>
    <w:rsid w:val="00424802"/>
    <w:rsid w:val="0042484B"/>
    <w:rsid w:val="00426F4B"/>
    <w:rsid w:val="0042719B"/>
    <w:rsid w:val="0042764A"/>
    <w:rsid w:val="0043198E"/>
    <w:rsid w:val="00432F70"/>
    <w:rsid w:val="004337B0"/>
    <w:rsid w:val="00434A2A"/>
    <w:rsid w:val="00434C87"/>
    <w:rsid w:val="00435863"/>
    <w:rsid w:val="0044114B"/>
    <w:rsid w:val="00444528"/>
    <w:rsid w:val="00444CB4"/>
    <w:rsid w:val="00445277"/>
    <w:rsid w:val="00446782"/>
    <w:rsid w:val="004475B1"/>
    <w:rsid w:val="004477E8"/>
    <w:rsid w:val="004505AB"/>
    <w:rsid w:val="00450ED8"/>
    <w:rsid w:val="00450FBC"/>
    <w:rsid w:val="0045247D"/>
    <w:rsid w:val="00455107"/>
    <w:rsid w:val="00455393"/>
    <w:rsid w:val="004556E1"/>
    <w:rsid w:val="004563EF"/>
    <w:rsid w:val="00456474"/>
    <w:rsid w:val="0045686A"/>
    <w:rsid w:val="00457B42"/>
    <w:rsid w:val="00461912"/>
    <w:rsid w:val="00461DE0"/>
    <w:rsid w:val="0046694F"/>
    <w:rsid w:val="00466FCA"/>
    <w:rsid w:val="00467791"/>
    <w:rsid w:val="00472696"/>
    <w:rsid w:val="004732ED"/>
    <w:rsid w:val="00473337"/>
    <w:rsid w:val="004749B2"/>
    <w:rsid w:val="0047707E"/>
    <w:rsid w:val="00477DF6"/>
    <w:rsid w:val="00480037"/>
    <w:rsid w:val="00480A83"/>
    <w:rsid w:val="00480EEF"/>
    <w:rsid w:val="00481C82"/>
    <w:rsid w:val="00481F4B"/>
    <w:rsid w:val="00482219"/>
    <w:rsid w:val="00482E3F"/>
    <w:rsid w:val="0048487B"/>
    <w:rsid w:val="004868A7"/>
    <w:rsid w:val="004877FC"/>
    <w:rsid w:val="004878CE"/>
    <w:rsid w:val="00487E23"/>
    <w:rsid w:val="0049068D"/>
    <w:rsid w:val="00491E9A"/>
    <w:rsid w:val="0049330E"/>
    <w:rsid w:val="0049343B"/>
    <w:rsid w:val="0049510B"/>
    <w:rsid w:val="004951B0"/>
    <w:rsid w:val="004963FE"/>
    <w:rsid w:val="004A1378"/>
    <w:rsid w:val="004A19E9"/>
    <w:rsid w:val="004A2F46"/>
    <w:rsid w:val="004A460E"/>
    <w:rsid w:val="004B0559"/>
    <w:rsid w:val="004B093B"/>
    <w:rsid w:val="004B0C22"/>
    <w:rsid w:val="004B3162"/>
    <w:rsid w:val="004B4A3E"/>
    <w:rsid w:val="004B7C05"/>
    <w:rsid w:val="004C0298"/>
    <w:rsid w:val="004C02E8"/>
    <w:rsid w:val="004C0905"/>
    <w:rsid w:val="004C3730"/>
    <w:rsid w:val="004C37B8"/>
    <w:rsid w:val="004C49DE"/>
    <w:rsid w:val="004C4A31"/>
    <w:rsid w:val="004C54D9"/>
    <w:rsid w:val="004C5C28"/>
    <w:rsid w:val="004C5D47"/>
    <w:rsid w:val="004D0DD0"/>
    <w:rsid w:val="004D14CA"/>
    <w:rsid w:val="004D317D"/>
    <w:rsid w:val="004D37B7"/>
    <w:rsid w:val="004D452E"/>
    <w:rsid w:val="004D4C57"/>
    <w:rsid w:val="004D651A"/>
    <w:rsid w:val="004D6981"/>
    <w:rsid w:val="004E017F"/>
    <w:rsid w:val="004E2B81"/>
    <w:rsid w:val="004E2E08"/>
    <w:rsid w:val="004E318D"/>
    <w:rsid w:val="004E3970"/>
    <w:rsid w:val="004E4752"/>
    <w:rsid w:val="004E4A16"/>
    <w:rsid w:val="004E51AC"/>
    <w:rsid w:val="004E6E31"/>
    <w:rsid w:val="004E7444"/>
    <w:rsid w:val="004E7B0A"/>
    <w:rsid w:val="004F003A"/>
    <w:rsid w:val="004F03A7"/>
    <w:rsid w:val="004F4832"/>
    <w:rsid w:val="004F52D1"/>
    <w:rsid w:val="004F5688"/>
    <w:rsid w:val="004F5EA9"/>
    <w:rsid w:val="004F633D"/>
    <w:rsid w:val="004F70AB"/>
    <w:rsid w:val="004F78D0"/>
    <w:rsid w:val="004F7EC7"/>
    <w:rsid w:val="00500143"/>
    <w:rsid w:val="00501C3A"/>
    <w:rsid w:val="00501EC7"/>
    <w:rsid w:val="00502435"/>
    <w:rsid w:val="00503418"/>
    <w:rsid w:val="00503809"/>
    <w:rsid w:val="005039EE"/>
    <w:rsid w:val="0050435E"/>
    <w:rsid w:val="005044C7"/>
    <w:rsid w:val="00507FE4"/>
    <w:rsid w:val="005130C1"/>
    <w:rsid w:val="0051387A"/>
    <w:rsid w:val="00513A19"/>
    <w:rsid w:val="005145DE"/>
    <w:rsid w:val="005146C0"/>
    <w:rsid w:val="00514D4A"/>
    <w:rsid w:val="005174DA"/>
    <w:rsid w:val="00517DB1"/>
    <w:rsid w:val="00522B6A"/>
    <w:rsid w:val="00525CDC"/>
    <w:rsid w:val="0052684B"/>
    <w:rsid w:val="005277C1"/>
    <w:rsid w:val="00527CF4"/>
    <w:rsid w:val="00530222"/>
    <w:rsid w:val="00530D85"/>
    <w:rsid w:val="005329CA"/>
    <w:rsid w:val="0053398D"/>
    <w:rsid w:val="005342E4"/>
    <w:rsid w:val="0053448F"/>
    <w:rsid w:val="00535C48"/>
    <w:rsid w:val="00535F5B"/>
    <w:rsid w:val="00536707"/>
    <w:rsid w:val="00536F7D"/>
    <w:rsid w:val="0053716D"/>
    <w:rsid w:val="00537CC8"/>
    <w:rsid w:val="005408A3"/>
    <w:rsid w:val="00541458"/>
    <w:rsid w:val="00541953"/>
    <w:rsid w:val="0054254A"/>
    <w:rsid w:val="00542FBB"/>
    <w:rsid w:val="005430FD"/>
    <w:rsid w:val="0054367B"/>
    <w:rsid w:val="0054376C"/>
    <w:rsid w:val="0054587E"/>
    <w:rsid w:val="005503F6"/>
    <w:rsid w:val="00551468"/>
    <w:rsid w:val="00554C68"/>
    <w:rsid w:val="00555AF4"/>
    <w:rsid w:val="0055745B"/>
    <w:rsid w:val="0056000B"/>
    <w:rsid w:val="00560A3B"/>
    <w:rsid w:val="00560E0E"/>
    <w:rsid w:val="00560FF0"/>
    <w:rsid w:val="00563F37"/>
    <w:rsid w:val="0056409B"/>
    <w:rsid w:val="00566F2C"/>
    <w:rsid w:val="00570A7B"/>
    <w:rsid w:val="00572B58"/>
    <w:rsid w:val="00573902"/>
    <w:rsid w:val="005745FC"/>
    <w:rsid w:val="00575A8C"/>
    <w:rsid w:val="00582199"/>
    <w:rsid w:val="00582C77"/>
    <w:rsid w:val="00582E4A"/>
    <w:rsid w:val="00585591"/>
    <w:rsid w:val="0058786B"/>
    <w:rsid w:val="00587CA8"/>
    <w:rsid w:val="00590E31"/>
    <w:rsid w:val="005926C9"/>
    <w:rsid w:val="00592EB7"/>
    <w:rsid w:val="00593449"/>
    <w:rsid w:val="00593777"/>
    <w:rsid w:val="00593D9F"/>
    <w:rsid w:val="005947E7"/>
    <w:rsid w:val="00596656"/>
    <w:rsid w:val="005969E0"/>
    <w:rsid w:val="00596EC6"/>
    <w:rsid w:val="00597163"/>
    <w:rsid w:val="00597FD1"/>
    <w:rsid w:val="005A0310"/>
    <w:rsid w:val="005A1944"/>
    <w:rsid w:val="005A20B7"/>
    <w:rsid w:val="005A294F"/>
    <w:rsid w:val="005A2EB0"/>
    <w:rsid w:val="005A36FE"/>
    <w:rsid w:val="005A3D6E"/>
    <w:rsid w:val="005A69B5"/>
    <w:rsid w:val="005A7311"/>
    <w:rsid w:val="005A7935"/>
    <w:rsid w:val="005B1F53"/>
    <w:rsid w:val="005B23C0"/>
    <w:rsid w:val="005B48C2"/>
    <w:rsid w:val="005B4940"/>
    <w:rsid w:val="005B4DC3"/>
    <w:rsid w:val="005B547C"/>
    <w:rsid w:val="005B5721"/>
    <w:rsid w:val="005B6983"/>
    <w:rsid w:val="005B7363"/>
    <w:rsid w:val="005B76B1"/>
    <w:rsid w:val="005C0688"/>
    <w:rsid w:val="005C19B1"/>
    <w:rsid w:val="005C1D6B"/>
    <w:rsid w:val="005C6E37"/>
    <w:rsid w:val="005C782E"/>
    <w:rsid w:val="005C7977"/>
    <w:rsid w:val="005C7D64"/>
    <w:rsid w:val="005D365E"/>
    <w:rsid w:val="005D36F4"/>
    <w:rsid w:val="005D3B7F"/>
    <w:rsid w:val="005D47B5"/>
    <w:rsid w:val="005D5162"/>
    <w:rsid w:val="005D5487"/>
    <w:rsid w:val="005D6E99"/>
    <w:rsid w:val="005E0235"/>
    <w:rsid w:val="005E202D"/>
    <w:rsid w:val="005E2B97"/>
    <w:rsid w:val="005E3168"/>
    <w:rsid w:val="005E37C0"/>
    <w:rsid w:val="005E415E"/>
    <w:rsid w:val="005E5299"/>
    <w:rsid w:val="005E6480"/>
    <w:rsid w:val="005E66C3"/>
    <w:rsid w:val="005E6C6A"/>
    <w:rsid w:val="005F11E5"/>
    <w:rsid w:val="005F28FE"/>
    <w:rsid w:val="005F3DF7"/>
    <w:rsid w:val="005F560A"/>
    <w:rsid w:val="005F6415"/>
    <w:rsid w:val="005F6C02"/>
    <w:rsid w:val="00603334"/>
    <w:rsid w:val="006045EE"/>
    <w:rsid w:val="00605862"/>
    <w:rsid w:val="00606E3D"/>
    <w:rsid w:val="0061026F"/>
    <w:rsid w:val="0061294E"/>
    <w:rsid w:val="0061396B"/>
    <w:rsid w:val="00614E13"/>
    <w:rsid w:val="00615636"/>
    <w:rsid w:val="00622039"/>
    <w:rsid w:val="006221B3"/>
    <w:rsid w:val="00623545"/>
    <w:rsid w:val="0062448F"/>
    <w:rsid w:val="00625E79"/>
    <w:rsid w:val="0062640C"/>
    <w:rsid w:val="00627F35"/>
    <w:rsid w:val="00630F9C"/>
    <w:rsid w:val="006326E1"/>
    <w:rsid w:val="00633069"/>
    <w:rsid w:val="00633281"/>
    <w:rsid w:val="00634313"/>
    <w:rsid w:val="00634A19"/>
    <w:rsid w:val="006367E5"/>
    <w:rsid w:val="00636894"/>
    <w:rsid w:val="006368C0"/>
    <w:rsid w:val="00636949"/>
    <w:rsid w:val="00636F0C"/>
    <w:rsid w:val="00636FD5"/>
    <w:rsid w:val="0064046A"/>
    <w:rsid w:val="00641322"/>
    <w:rsid w:val="006415DF"/>
    <w:rsid w:val="00642D39"/>
    <w:rsid w:val="00643362"/>
    <w:rsid w:val="0064389B"/>
    <w:rsid w:val="006453ED"/>
    <w:rsid w:val="00650582"/>
    <w:rsid w:val="006524E6"/>
    <w:rsid w:val="00654263"/>
    <w:rsid w:val="00654281"/>
    <w:rsid w:val="00654920"/>
    <w:rsid w:val="00655046"/>
    <w:rsid w:val="0065618F"/>
    <w:rsid w:val="006563E2"/>
    <w:rsid w:val="006564E4"/>
    <w:rsid w:val="006566EE"/>
    <w:rsid w:val="0065767D"/>
    <w:rsid w:val="0065792D"/>
    <w:rsid w:val="0065797D"/>
    <w:rsid w:val="00660292"/>
    <w:rsid w:val="006626F1"/>
    <w:rsid w:val="00665FBF"/>
    <w:rsid w:val="00666FA9"/>
    <w:rsid w:val="00667009"/>
    <w:rsid w:val="00667477"/>
    <w:rsid w:val="00667675"/>
    <w:rsid w:val="00671720"/>
    <w:rsid w:val="00672F66"/>
    <w:rsid w:val="0067489B"/>
    <w:rsid w:val="00676B39"/>
    <w:rsid w:val="0067776C"/>
    <w:rsid w:val="00677D35"/>
    <w:rsid w:val="00680048"/>
    <w:rsid w:val="00680EC0"/>
    <w:rsid w:val="00681EAC"/>
    <w:rsid w:val="00681EDC"/>
    <w:rsid w:val="00684F3A"/>
    <w:rsid w:val="006856F1"/>
    <w:rsid w:val="00685E51"/>
    <w:rsid w:val="0068765D"/>
    <w:rsid w:val="00690D7B"/>
    <w:rsid w:val="00691184"/>
    <w:rsid w:val="00691844"/>
    <w:rsid w:val="006935B2"/>
    <w:rsid w:val="0069369A"/>
    <w:rsid w:val="00697872"/>
    <w:rsid w:val="00697F45"/>
    <w:rsid w:val="006A14F8"/>
    <w:rsid w:val="006A2413"/>
    <w:rsid w:val="006A26A4"/>
    <w:rsid w:val="006A2A10"/>
    <w:rsid w:val="006A2D41"/>
    <w:rsid w:val="006A43A1"/>
    <w:rsid w:val="006A446C"/>
    <w:rsid w:val="006A6743"/>
    <w:rsid w:val="006A714B"/>
    <w:rsid w:val="006B17B5"/>
    <w:rsid w:val="006B3B8A"/>
    <w:rsid w:val="006B3C12"/>
    <w:rsid w:val="006B4B6F"/>
    <w:rsid w:val="006B4F2E"/>
    <w:rsid w:val="006B5119"/>
    <w:rsid w:val="006B5130"/>
    <w:rsid w:val="006B5CD7"/>
    <w:rsid w:val="006B5EB6"/>
    <w:rsid w:val="006B7940"/>
    <w:rsid w:val="006C10AD"/>
    <w:rsid w:val="006C2F76"/>
    <w:rsid w:val="006C51E6"/>
    <w:rsid w:val="006C6130"/>
    <w:rsid w:val="006C71CE"/>
    <w:rsid w:val="006C7369"/>
    <w:rsid w:val="006D05CC"/>
    <w:rsid w:val="006D0870"/>
    <w:rsid w:val="006D16DA"/>
    <w:rsid w:val="006D28FF"/>
    <w:rsid w:val="006D2D08"/>
    <w:rsid w:val="006D5ED6"/>
    <w:rsid w:val="006E2E58"/>
    <w:rsid w:val="006E351D"/>
    <w:rsid w:val="006E3D00"/>
    <w:rsid w:val="006E48DC"/>
    <w:rsid w:val="006E5EEA"/>
    <w:rsid w:val="006E6844"/>
    <w:rsid w:val="006E79E5"/>
    <w:rsid w:val="006F060E"/>
    <w:rsid w:val="006F1911"/>
    <w:rsid w:val="006F1C67"/>
    <w:rsid w:val="006F26FA"/>
    <w:rsid w:val="006F29A4"/>
    <w:rsid w:val="006F2D5E"/>
    <w:rsid w:val="006F3884"/>
    <w:rsid w:val="006F5270"/>
    <w:rsid w:val="006F5806"/>
    <w:rsid w:val="006F5863"/>
    <w:rsid w:val="006F60D9"/>
    <w:rsid w:val="006F6F39"/>
    <w:rsid w:val="006F7027"/>
    <w:rsid w:val="006F7345"/>
    <w:rsid w:val="006F7456"/>
    <w:rsid w:val="007005DC"/>
    <w:rsid w:val="00700B83"/>
    <w:rsid w:val="00700D60"/>
    <w:rsid w:val="00700DF6"/>
    <w:rsid w:val="00700F57"/>
    <w:rsid w:val="00701AE4"/>
    <w:rsid w:val="007027CA"/>
    <w:rsid w:val="00702A3B"/>
    <w:rsid w:val="00702BA6"/>
    <w:rsid w:val="007048FA"/>
    <w:rsid w:val="00705754"/>
    <w:rsid w:val="00705DF9"/>
    <w:rsid w:val="007060D6"/>
    <w:rsid w:val="007066E8"/>
    <w:rsid w:val="007107B4"/>
    <w:rsid w:val="00710F30"/>
    <w:rsid w:val="007129E1"/>
    <w:rsid w:val="00713601"/>
    <w:rsid w:val="007158AB"/>
    <w:rsid w:val="00715C52"/>
    <w:rsid w:val="00715DB5"/>
    <w:rsid w:val="007161DB"/>
    <w:rsid w:val="00716E64"/>
    <w:rsid w:val="00721AF0"/>
    <w:rsid w:val="0072286E"/>
    <w:rsid w:val="00722895"/>
    <w:rsid w:val="00722976"/>
    <w:rsid w:val="00724C91"/>
    <w:rsid w:val="007257C2"/>
    <w:rsid w:val="00725B5A"/>
    <w:rsid w:val="007274B5"/>
    <w:rsid w:val="00727F0B"/>
    <w:rsid w:val="00730942"/>
    <w:rsid w:val="0073095B"/>
    <w:rsid w:val="00731155"/>
    <w:rsid w:val="00731488"/>
    <w:rsid w:val="007325F8"/>
    <w:rsid w:val="00733161"/>
    <w:rsid w:val="00734F79"/>
    <w:rsid w:val="00734F90"/>
    <w:rsid w:val="0073708C"/>
    <w:rsid w:val="00740D98"/>
    <w:rsid w:val="00742C20"/>
    <w:rsid w:val="00743639"/>
    <w:rsid w:val="007437FE"/>
    <w:rsid w:val="00746A8A"/>
    <w:rsid w:val="007507D1"/>
    <w:rsid w:val="00753FDF"/>
    <w:rsid w:val="007559A1"/>
    <w:rsid w:val="00756A3E"/>
    <w:rsid w:val="00756AD1"/>
    <w:rsid w:val="00757221"/>
    <w:rsid w:val="00757D54"/>
    <w:rsid w:val="00757E9C"/>
    <w:rsid w:val="00760B50"/>
    <w:rsid w:val="007618F3"/>
    <w:rsid w:val="007633BB"/>
    <w:rsid w:val="00763A04"/>
    <w:rsid w:val="00763FC6"/>
    <w:rsid w:val="007640C3"/>
    <w:rsid w:val="0076647F"/>
    <w:rsid w:val="00766552"/>
    <w:rsid w:val="00766604"/>
    <w:rsid w:val="0077084C"/>
    <w:rsid w:val="00771581"/>
    <w:rsid w:val="00772687"/>
    <w:rsid w:val="00772977"/>
    <w:rsid w:val="00772A76"/>
    <w:rsid w:val="007731DB"/>
    <w:rsid w:val="007770EA"/>
    <w:rsid w:val="00777756"/>
    <w:rsid w:val="00780EE8"/>
    <w:rsid w:val="007813C9"/>
    <w:rsid w:val="0078188F"/>
    <w:rsid w:val="00781D44"/>
    <w:rsid w:val="00783CFB"/>
    <w:rsid w:val="00784407"/>
    <w:rsid w:val="00785B84"/>
    <w:rsid w:val="007865C3"/>
    <w:rsid w:val="007868EB"/>
    <w:rsid w:val="007874C4"/>
    <w:rsid w:val="00791412"/>
    <w:rsid w:val="00791D71"/>
    <w:rsid w:val="007938C4"/>
    <w:rsid w:val="00793A2D"/>
    <w:rsid w:val="00794E7C"/>
    <w:rsid w:val="007962C0"/>
    <w:rsid w:val="007975D1"/>
    <w:rsid w:val="00797D8B"/>
    <w:rsid w:val="007A0E9C"/>
    <w:rsid w:val="007A1278"/>
    <w:rsid w:val="007A5A5B"/>
    <w:rsid w:val="007A780C"/>
    <w:rsid w:val="007B0E22"/>
    <w:rsid w:val="007B1019"/>
    <w:rsid w:val="007B6AD9"/>
    <w:rsid w:val="007C1308"/>
    <w:rsid w:val="007C13C0"/>
    <w:rsid w:val="007C1DA2"/>
    <w:rsid w:val="007C1DAF"/>
    <w:rsid w:val="007C1E8F"/>
    <w:rsid w:val="007C53FC"/>
    <w:rsid w:val="007C6291"/>
    <w:rsid w:val="007C6CC0"/>
    <w:rsid w:val="007C6E8D"/>
    <w:rsid w:val="007C7A56"/>
    <w:rsid w:val="007D020B"/>
    <w:rsid w:val="007D0E9A"/>
    <w:rsid w:val="007D168D"/>
    <w:rsid w:val="007D1B68"/>
    <w:rsid w:val="007D1FA4"/>
    <w:rsid w:val="007D4981"/>
    <w:rsid w:val="007D534C"/>
    <w:rsid w:val="007D5E35"/>
    <w:rsid w:val="007D69BB"/>
    <w:rsid w:val="007D76F7"/>
    <w:rsid w:val="007E05AB"/>
    <w:rsid w:val="007E1E3B"/>
    <w:rsid w:val="007E3430"/>
    <w:rsid w:val="007E37AE"/>
    <w:rsid w:val="007E4699"/>
    <w:rsid w:val="007E47E4"/>
    <w:rsid w:val="007E509E"/>
    <w:rsid w:val="007E5478"/>
    <w:rsid w:val="007E5A4A"/>
    <w:rsid w:val="007E67D8"/>
    <w:rsid w:val="007E6D03"/>
    <w:rsid w:val="007F087E"/>
    <w:rsid w:val="007F35AA"/>
    <w:rsid w:val="007F4A99"/>
    <w:rsid w:val="007F4E16"/>
    <w:rsid w:val="007F5605"/>
    <w:rsid w:val="007F59AD"/>
    <w:rsid w:val="007F5EBF"/>
    <w:rsid w:val="007F602B"/>
    <w:rsid w:val="007F6873"/>
    <w:rsid w:val="007F7388"/>
    <w:rsid w:val="0080023E"/>
    <w:rsid w:val="00800399"/>
    <w:rsid w:val="0080159D"/>
    <w:rsid w:val="0080638F"/>
    <w:rsid w:val="00806790"/>
    <w:rsid w:val="00806C48"/>
    <w:rsid w:val="00811357"/>
    <w:rsid w:val="0081183E"/>
    <w:rsid w:val="00811E56"/>
    <w:rsid w:val="00814DB2"/>
    <w:rsid w:val="00816199"/>
    <w:rsid w:val="00816F61"/>
    <w:rsid w:val="008213AD"/>
    <w:rsid w:val="008216A7"/>
    <w:rsid w:val="00821D43"/>
    <w:rsid w:val="00823619"/>
    <w:rsid w:val="008247F7"/>
    <w:rsid w:val="00825ADA"/>
    <w:rsid w:val="00826477"/>
    <w:rsid w:val="00826AD3"/>
    <w:rsid w:val="00827079"/>
    <w:rsid w:val="00827C5F"/>
    <w:rsid w:val="008324E4"/>
    <w:rsid w:val="00832EDE"/>
    <w:rsid w:val="00833E18"/>
    <w:rsid w:val="00834852"/>
    <w:rsid w:val="00835E8C"/>
    <w:rsid w:val="0083608D"/>
    <w:rsid w:val="0083630E"/>
    <w:rsid w:val="008369DD"/>
    <w:rsid w:val="00836B05"/>
    <w:rsid w:val="00840AF9"/>
    <w:rsid w:val="00842E90"/>
    <w:rsid w:val="00847DC5"/>
    <w:rsid w:val="00851669"/>
    <w:rsid w:val="008521A3"/>
    <w:rsid w:val="008541D6"/>
    <w:rsid w:val="008542CD"/>
    <w:rsid w:val="008549CF"/>
    <w:rsid w:val="00854FB4"/>
    <w:rsid w:val="0085574A"/>
    <w:rsid w:val="00855D2D"/>
    <w:rsid w:val="00856053"/>
    <w:rsid w:val="00856325"/>
    <w:rsid w:val="00856D97"/>
    <w:rsid w:val="0085735F"/>
    <w:rsid w:val="00857633"/>
    <w:rsid w:val="00857D58"/>
    <w:rsid w:val="008607BC"/>
    <w:rsid w:val="00862AEE"/>
    <w:rsid w:val="00862C74"/>
    <w:rsid w:val="00863C22"/>
    <w:rsid w:val="008653FA"/>
    <w:rsid w:val="0086558C"/>
    <w:rsid w:val="00866669"/>
    <w:rsid w:val="008707C2"/>
    <w:rsid w:val="00872737"/>
    <w:rsid w:val="00873F5E"/>
    <w:rsid w:val="00875E21"/>
    <w:rsid w:val="008773F2"/>
    <w:rsid w:val="00877833"/>
    <w:rsid w:val="00877A13"/>
    <w:rsid w:val="008808D5"/>
    <w:rsid w:val="00881410"/>
    <w:rsid w:val="00884342"/>
    <w:rsid w:val="0088467C"/>
    <w:rsid w:val="0088767C"/>
    <w:rsid w:val="00887ACE"/>
    <w:rsid w:val="008911D5"/>
    <w:rsid w:val="008918F2"/>
    <w:rsid w:val="00891983"/>
    <w:rsid w:val="008925C6"/>
    <w:rsid w:val="00892B75"/>
    <w:rsid w:val="00894713"/>
    <w:rsid w:val="00894EEB"/>
    <w:rsid w:val="008971FD"/>
    <w:rsid w:val="008974B6"/>
    <w:rsid w:val="008A2401"/>
    <w:rsid w:val="008A2959"/>
    <w:rsid w:val="008A2A50"/>
    <w:rsid w:val="008A3031"/>
    <w:rsid w:val="008A3FF3"/>
    <w:rsid w:val="008B050B"/>
    <w:rsid w:val="008B14DF"/>
    <w:rsid w:val="008B3E65"/>
    <w:rsid w:val="008B4078"/>
    <w:rsid w:val="008B4A1C"/>
    <w:rsid w:val="008B4BAD"/>
    <w:rsid w:val="008B588C"/>
    <w:rsid w:val="008B7A38"/>
    <w:rsid w:val="008C042E"/>
    <w:rsid w:val="008C2C61"/>
    <w:rsid w:val="008C2FCA"/>
    <w:rsid w:val="008C66A8"/>
    <w:rsid w:val="008D0816"/>
    <w:rsid w:val="008D12A4"/>
    <w:rsid w:val="008D1555"/>
    <w:rsid w:val="008D270A"/>
    <w:rsid w:val="008D29D6"/>
    <w:rsid w:val="008D31CE"/>
    <w:rsid w:val="008D3221"/>
    <w:rsid w:val="008D353C"/>
    <w:rsid w:val="008D4F14"/>
    <w:rsid w:val="008D62B8"/>
    <w:rsid w:val="008D73C4"/>
    <w:rsid w:val="008D75CE"/>
    <w:rsid w:val="008E0642"/>
    <w:rsid w:val="008E0A6C"/>
    <w:rsid w:val="008E15F7"/>
    <w:rsid w:val="008E24E4"/>
    <w:rsid w:val="008E46D3"/>
    <w:rsid w:val="008E59D6"/>
    <w:rsid w:val="008E5C51"/>
    <w:rsid w:val="008E681C"/>
    <w:rsid w:val="008E6E50"/>
    <w:rsid w:val="008E7985"/>
    <w:rsid w:val="008F1106"/>
    <w:rsid w:val="008F1F6F"/>
    <w:rsid w:val="008F305E"/>
    <w:rsid w:val="008F43AB"/>
    <w:rsid w:val="008F4954"/>
    <w:rsid w:val="008F5DB2"/>
    <w:rsid w:val="00902C75"/>
    <w:rsid w:val="00903E11"/>
    <w:rsid w:val="00904E45"/>
    <w:rsid w:val="0090508B"/>
    <w:rsid w:val="009059A7"/>
    <w:rsid w:val="0090618B"/>
    <w:rsid w:val="00906B06"/>
    <w:rsid w:val="00906C17"/>
    <w:rsid w:val="00907CC4"/>
    <w:rsid w:val="00911C8C"/>
    <w:rsid w:val="00912718"/>
    <w:rsid w:val="00912E92"/>
    <w:rsid w:val="009137E2"/>
    <w:rsid w:val="00914729"/>
    <w:rsid w:val="009210AE"/>
    <w:rsid w:val="00922A0B"/>
    <w:rsid w:val="00924D6E"/>
    <w:rsid w:val="00925213"/>
    <w:rsid w:val="00925E6F"/>
    <w:rsid w:val="00925EF4"/>
    <w:rsid w:val="00926E6D"/>
    <w:rsid w:val="0092774F"/>
    <w:rsid w:val="009310B5"/>
    <w:rsid w:val="009328C4"/>
    <w:rsid w:val="0093402E"/>
    <w:rsid w:val="00935C4A"/>
    <w:rsid w:val="009368B7"/>
    <w:rsid w:val="0093760A"/>
    <w:rsid w:val="009376F7"/>
    <w:rsid w:val="0094110C"/>
    <w:rsid w:val="009451CE"/>
    <w:rsid w:val="0094552B"/>
    <w:rsid w:val="00945686"/>
    <w:rsid w:val="00945FCB"/>
    <w:rsid w:val="0094663D"/>
    <w:rsid w:val="00947010"/>
    <w:rsid w:val="0095005C"/>
    <w:rsid w:val="0095124A"/>
    <w:rsid w:val="00953876"/>
    <w:rsid w:val="0095508F"/>
    <w:rsid w:val="009551D0"/>
    <w:rsid w:val="00955A1D"/>
    <w:rsid w:val="00955E1F"/>
    <w:rsid w:val="00957B3B"/>
    <w:rsid w:val="0096013E"/>
    <w:rsid w:val="00960DB6"/>
    <w:rsid w:val="009654DB"/>
    <w:rsid w:val="00965A99"/>
    <w:rsid w:val="009660C7"/>
    <w:rsid w:val="00971113"/>
    <w:rsid w:val="00971F86"/>
    <w:rsid w:val="009720C7"/>
    <w:rsid w:val="0097313D"/>
    <w:rsid w:val="00976055"/>
    <w:rsid w:val="009815DC"/>
    <w:rsid w:val="00982D95"/>
    <w:rsid w:val="009836C4"/>
    <w:rsid w:val="0098463B"/>
    <w:rsid w:val="009901BA"/>
    <w:rsid w:val="0099167B"/>
    <w:rsid w:val="00995707"/>
    <w:rsid w:val="009973BE"/>
    <w:rsid w:val="009A23C3"/>
    <w:rsid w:val="009A2462"/>
    <w:rsid w:val="009A2621"/>
    <w:rsid w:val="009A56ED"/>
    <w:rsid w:val="009A61E1"/>
    <w:rsid w:val="009A74FE"/>
    <w:rsid w:val="009B51FB"/>
    <w:rsid w:val="009B5A86"/>
    <w:rsid w:val="009B6781"/>
    <w:rsid w:val="009B69D3"/>
    <w:rsid w:val="009B6A81"/>
    <w:rsid w:val="009B6B11"/>
    <w:rsid w:val="009B70A6"/>
    <w:rsid w:val="009B7FB4"/>
    <w:rsid w:val="009C153A"/>
    <w:rsid w:val="009C18C4"/>
    <w:rsid w:val="009C214C"/>
    <w:rsid w:val="009C2B71"/>
    <w:rsid w:val="009C48AF"/>
    <w:rsid w:val="009C59EC"/>
    <w:rsid w:val="009C64D8"/>
    <w:rsid w:val="009C69D6"/>
    <w:rsid w:val="009C6C52"/>
    <w:rsid w:val="009D012E"/>
    <w:rsid w:val="009D0F1C"/>
    <w:rsid w:val="009D2F89"/>
    <w:rsid w:val="009D5D72"/>
    <w:rsid w:val="009D6139"/>
    <w:rsid w:val="009E099B"/>
    <w:rsid w:val="009E0ED0"/>
    <w:rsid w:val="009E0F6B"/>
    <w:rsid w:val="009E1E0A"/>
    <w:rsid w:val="009E23D1"/>
    <w:rsid w:val="009E3DFE"/>
    <w:rsid w:val="009E4903"/>
    <w:rsid w:val="009E5962"/>
    <w:rsid w:val="009E6EFC"/>
    <w:rsid w:val="009E7BC9"/>
    <w:rsid w:val="009E7CF8"/>
    <w:rsid w:val="009F0CA2"/>
    <w:rsid w:val="009F2483"/>
    <w:rsid w:val="009F2DEE"/>
    <w:rsid w:val="009F38DE"/>
    <w:rsid w:val="009F4456"/>
    <w:rsid w:val="00A001F7"/>
    <w:rsid w:val="00A00DA1"/>
    <w:rsid w:val="00A00F31"/>
    <w:rsid w:val="00A010CF"/>
    <w:rsid w:val="00A02EED"/>
    <w:rsid w:val="00A037B6"/>
    <w:rsid w:val="00A05A50"/>
    <w:rsid w:val="00A05BF6"/>
    <w:rsid w:val="00A06033"/>
    <w:rsid w:val="00A06C6D"/>
    <w:rsid w:val="00A132FA"/>
    <w:rsid w:val="00A13474"/>
    <w:rsid w:val="00A151CF"/>
    <w:rsid w:val="00A16775"/>
    <w:rsid w:val="00A20A61"/>
    <w:rsid w:val="00A21A71"/>
    <w:rsid w:val="00A24A95"/>
    <w:rsid w:val="00A253EE"/>
    <w:rsid w:val="00A2608D"/>
    <w:rsid w:val="00A265C3"/>
    <w:rsid w:val="00A27294"/>
    <w:rsid w:val="00A301E4"/>
    <w:rsid w:val="00A30ABD"/>
    <w:rsid w:val="00A32A70"/>
    <w:rsid w:val="00A3355E"/>
    <w:rsid w:val="00A33BD3"/>
    <w:rsid w:val="00A34B8B"/>
    <w:rsid w:val="00A3530B"/>
    <w:rsid w:val="00A369B5"/>
    <w:rsid w:val="00A36A5F"/>
    <w:rsid w:val="00A40BFF"/>
    <w:rsid w:val="00A40F4B"/>
    <w:rsid w:val="00A41747"/>
    <w:rsid w:val="00A42372"/>
    <w:rsid w:val="00A42614"/>
    <w:rsid w:val="00A426F8"/>
    <w:rsid w:val="00A53AEF"/>
    <w:rsid w:val="00A53E50"/>
    <w:rsid w:val="00A54FB1"/>
    <w:rsid w:val="00A56DB4"/>
    <w:rsid w:val="00A570F0"/>
    <w:rsid w:val="00A57859"/>
    <w:rsid w:val="00A602D0"/>
    <w:rsid w:val="00A6102D"/>
    <w:rsid w:val="00A61481"/>
    <w:rsid w:val="00A6390E"/>
    <w:rsid w:val="00A640FD"/>
    <w:rsid w:val="00A65124"/>
    <w:rsid w:val="00A65B3B"/>
    <w:rsid w:val="00A67959"/>
    <w:rsid w:val="00A70178"/>
    <w:rsid w:val="00A706F9"/>
    <w:rsid w:val="00A708EE"/>
    <w:rsid w:val="00A7099F"/>
    <w:rsid w:val="00A70D44"/>
    <w:rsid w:val="00A7161D"/>
    <w:rsid w:val="00A719D3"/>
    <w:rsid w:val="00A73165"/>
    <w:rsid w:val="00A732AA"/>
    <w:rsid w:val="00A73F1C"/>
    <w:rsid w:val="00A74513"/>
    <w:rsid w:val="00A74DCD"/>
    <w:rsid w:val="00A7569A"/>
    <w:rsid w:val="00A76D37"/>
    <w:rsid w:val="00A775D0"/>
    <w:rsid w:val="00A81746"/>
    <w:rsid w:val="00A821CD"/>
    <w:rsid w:val="00A82B98"/>
    <w:rsid w:val="00A83316"/>
    <w:rsid w:val="00A84408"/>
    <w:rsid w:val="00A857DC"/>
    <w:rsid w:val="00A858AB"/>
    <w:rsid w:val="00A87087"/>
    <w:rsid w:val="00A87633"/>
    <w:rsid w:val="00A87635"/>
    <w:rsid w:val="00A907F3"/>
    <w:rsid w:val="00A90F91"/>
    <w:rsid w:val="00A9144F"/>
    <w:rsid w:val="00A91C95"/>
    <w:rsid w:val="00A91FD3"/>
    <w:rsid w:val="00A92114"/>
    <w:rsid w:val="00A9437C"/>
    <w:rsid w:val="00A9531A"/>
    <w:rsid w:val="00AA06F5"/>
    <w:rsid w:val="00AA1A56"/>
    <w:rsid w:val="00AA2480"/>
    <w:rsid w:val="00AA33F8"/>
    <w:rsid w:val="00AA3712"/>
    <w:rsid w:val="00AA37CF"/>
    <w:rsid w:val="00AA3A77"/>
    <w:rsid w:val="00AA3F44"/>
    <w:rsid w:val="00AA410D"/>
    <w:rsid w:val="00AA49E7"/>
    <w:rsid w:val="00AA69D3"/>
    <w:rsid w:val="00AB0912"/>
    <w:rsid w:val="00AB17A9"/>
    <w:rsid w:val="00AB2019"/>
    <w:rsid w:val="00AB23CA"/>
    <w:rsid w:val="00AB4542"/>
    <w:rsid w:val="00AC0212"/>
    <w:rsid w:val="00AC052F"/>
    <w:rsid w:val="00AC25FE"/>
    <w:rsid w:val="00AC2B72"/>
    <w:rsid w:val="00AC54AF"/>
    <w:rsid w:val="00AC686F"/>
    <w:rsid w:val="00AC6CA5"/>
    <w:rsid w:val="00AD0F34"/>
    <w:rsid w:val="00AD3C44"/>
    <w:rsid w:val="00AD653A"/>
    <w:rsid w:val="00AE05FA"/>
    <w:rsid w:val="00AE1060"/>
    <w:rsid w:val="00AE173E"/>
    <w:rsid w:val="00AE21E1"/>
    <w:rsid w:val="00AE308D"/>
    <w:rsid w:val="00AE3D3C"/>
    <w:rsid w:val="00AE44F9"/>
    <w:rsid w:val="00AE5D1F"/>
    <w:rsid w:val="00AE69DD"/>
    <w:rsid w:val="00AE7A79"/>
    <w:rsid w:val="00AE7C0D"/>
    <w:rsid w:val="00AF24DE"/>
    <w:rsid w:val="00AF27A3"/>
    <w:rsid w:val="00AF30EB"/>
    <w:rsid w:val="00AF36D4"/>
    <w:rsid w:val="00AF3A89"/>
    <w:rsid w:val="00B009EC"/>
    <w:rsid w:val="00B01B2B"/>
    <w:rsid w:val="00B029D7"/>
    <w:rsid w:val="00B03872"/>
    <w:rsid w:val="00B071C8"/>
    <w:rsid w:val="00B12D15"/>
    <w:rsid w:val="00B143B7"/>
    <w:rsid w:val="00B14D67"/>
    <w:rsid w:val="00B15C80"/>
    <w:rsid w:val="00B164ED"/>
    <w:rsid w:val="00B171C3"/>
    <w:rsid w:val="00B20418"/>
    <w:rsid w:val="00B2138A"/>
    <w:rsid w:val="00B22DFB"/>
    <w:rsid w:val="00B23778"/>
    <w:rsid w:val="00B23BBD"/>
    <w:rsid w:val="00B2446B"/>
    <w:rsid w:val="00B250A0"/>
    <w:rsid w:val="00B25C65"/>
    <w:rsid w:val="00B2693D"/>
    <w:rsid w:val="00B27565"/>
    <w:rsid w:val="00B27E4F"/>
    <w:rsid w:val="00B307EB"/>
    <w:rsid w:val="00B31661"/>
    <w:rsid w:val="00B31E55"/>
    <w:rsid w:val="00B32A77"/>
    <w:rsid w:val="00B3326E"/>
    <w:rsid w:val="00B33AF1"/>
    <w:rsid w:val="00B35CDE"/>
    <w:rsid w:val="00B36A5C"/>
    <w:rsid w:val="00B37391"/>
    <w:rsid w:val="00B373E9"/>
    <w:rsid w:val="00B3797D"/>
    <w:rsid w:val="00B40797"/>
    <w:rsid w:val="00B4420D"/>
    <w:rsid w:val="00B445E2"/>
    <w:rsid w:val="00B453B5"/>
    <w:rsid w:val="00B45BA0"/>
    <w:rsid w:val="00B50FE0"/>
    <w:rsid w:val="00B51550"/>
    <w:rsid w:val="00B519F1"/>
    <w:rsid w:val="00B5383E"/>
    <w:rsid w:val="00B53EFC"/>
    <w:rsid w:val="00B54583"/>
    <w:rsid w:val="00B55686"/>
    <w:rsid w:val="00B5578F"/>
    <w:rsid w:val="00B55EC4"/>
    <w:rsid w:val="00B56F8B"/>
    <w:rsid w:val="00B57680"/>
    <w:rsid w:val="00B60D77"/>
    <w:rsid w:val="00B622CC"/>
    <w:rsid w:val="00B624B0"/>
    <w:rsid w:val="00B62A51"/>
    <w:rsid w:val="00B6355C"/>
    <w:rsid w:val="00B64C4E"/>
    <w:rsid w:val="00B65575"/>
    <w:rsid w:val="00B65810"/>
    <w:rsid w:val="00B65B4A"/>
    <w:rsid w:val="00B671AF"/>
    <w:rsid w:val="00B67CF9"/>
    <w:rsid w:val="00B709D8"/>
    <w:rsid w:val="00B70E61"/>
    <w:rsid w:val="00B7387B"/>
    <w:rsid w:val="00B738F9"/>
    <w:rsid w:val="00B73F96"/>
    <w:rsid w:val="00B753C2"/>
    <w:rsid w:val="00B77312"/>
    <w:rsid w:val="00B80DFE"/>
    <w:rsid w:val="00B813DE"/>
    <w:rsid w:val="00B818C1"/>
    <w:rsid w:val="00B81A9B"/>
    <w:rsid w:val="00B81B8E"/>
    <w:rsid w:val="00B832C6"/>
    <w:rsid w:val="00B85157"/>
    <w:rsid w:val="00B85359"/>
    <w:rsid w:val="00B8551F"/>
    <w:rsid w:val="00B85CE4"/>
    <w:rsid w:val="00B917C7"/>
    <w:rsid w:val="00B94922"/>
    <w:rsid w:val="00B94C68"/>
    <w:rsid w:val="00B97689"/>
    <w:rsid w:val="00BA01D8"/>
    <w:rsid w:val="00BA02E3"/>
    <w:rsid w:val="00BA2753"/>
    <w:rsid w:val="00BA357F"/>
    <w:rsid w:val="00BA4573"/>
    <w:rsid w:val="00BA523F"/>
    <w:rsid w:val="00BA65B2"/>
    <w:rsid w:val="00BA76B8"/>
    <w:rsid w:val="00BB022F"/>
    <w:rsid w:val="00BB1251"/>
    <w:rsid w:val="00BB299F"/>
    <w:rsid w:val="00BB2B01"/>
    <w:rsid w:val="00BB3D06"/>
    <w:rsid w:val="00BB3F9D"/>
    <w:rsid w:val="00BB42EA"/>
    <w:rsid w:val="00BB4661"/>
    <w:rsid w:val="00BB53FF"/>
    <w:rsid w:val="00BB5B2D"/>
    <w:rsid w:val="00BB5E57"/>
    <w:rsid w:val="00BB6024"/>
    <w:rsid w:val="00BB6A53"/>
    <w:rsid w:val="00BB7423"/>
    <w:rsid w:val="00BB7547"/>
    <w:rsid w:val="00BB7E14"/>
    <w:rsid w:val="00BC17FF"/>
    <w:rsid w:val="00BC1F3A"/>
    <w:rsid w:val="00BC2049"/>
    <w:rsid w:val="00BC2188"/>
    <w:rsid w:val="00BC2A6C"/>
    <w:rsid w:val="00BC2CC6"/>
    <w:rsid w:val="00BC480E"/>
    <w:rsid w:val="00BC6AB8"/>
    <w:rsid w:val="00BD1CE0"/>
    <w:rsid w:val="00BD23E2"/>
    <w:rsid w:val="00BD29C0"/>
    <w:rsid w:val="00BD3EFC"/>
    <w:rsid w:val="00BD3F65"/>
    <w:rsid w:val="00BD43F6"/>
    <w:rsid w:val="00BD53D8"/>
    <w:rsid w:val="00BD5847"/>
    <w:rsid w:val="00BD65BF"/>
    <w:rsid w:val="00BD66C2"/>
    <w:rsid w:val="00BE0427"/>
    <w:rsid w:val="00BE2DAF"/>
    <w:rsid w:val="00BE3D35"/>
    <w:rsid w:val="00BE419F"/>
    <w:rsid w:val="00BE51E7"/>
    <w:rsid w:val="00BE5D75"/>
    <w:rsid w:val="00BE660E"/>
    <w:rsid w:val="00BE6F44"/>
    <w:rsid w:val="00BF00E6"/>
    <w:rsid w:val="00BF1A82"/>
    <w:rsid w:val="00BF2E3C"/>
    <w:rsid w:val="00BF439A"/>
    <w:rsid w:val="00BF4E9A"/>
    <w:rsid w:val="00BF53EF"/>
    <w:rsid w:val="00BF6E4B"/>
    <w:rsid w:val="00BF7AAE"/>
    <w:rsid w:val="00C036E6"/>
    <w:rsid w:val="00C05D77"/>
    <w:rsid w:val="00C143E7"/>
    <w:rsid w:val="00C14B31"/>
    <w:rsid w:val="00C15579"/>
    <w:rsid w:val="00C16BFE"/>
    <w:rsid w:val="00C16CEC"/>
    <w:rsid w:val="00C175D1"/>
    <w:rsid w:val="00C176A6"/>
    <w:rsid w:val="00C17737"/>
    <w:rsid w:val="00C20CAB"/>
    <w:rsid w:val="00C2249F"/>
    <w:rsid w:val="00C2271E"/>
    <w:rsid w:val="00C227ED"/>
    <w:rsid w:val="00C22E4A"/>
    <w:rsid w:val="00C23556"/>
    <w:rsid w:val="00C2518A"/>
    <w:rsid w:val="00C25623"/>
    <w:rsid w:val="00C26CF7"/>
    <w:rsid w:val="00C30EEC"/>
    <w:rsid w:val="00C32142"/>
    <w:rsid w:val="00C327C6"/>
    <w:rsid w:val="00C32F16"/>
    <w:rsid w:val="00C40540"/>
    <w:rsid w:val="00C405F0"/>
    <w:rsid w:val="00C42C09"/>
    <w:rsid w:val="00C431CE"/>
    <w:rsid w:val="00C432DF"/>
    <w:rsid w:val="00C4434C"/>
    <w:rsid w:val="00C446D1"/>
    <w:rsid w:val="00C44AB0"/>
    <w:rsid w:val="00C4564C"/>
    <w:rsid w:val="00C45A4C"/>
    <w:rsid w:val="00C4750B"/>
    <w:rsid w:val="00C47639"/>
    <w:rsid w:val="00C50946"/>
    <w:rsid w:val="00C51482"/>
    <w:rsid w:val="00C534B2"/>
    <w:rsid w:val="00C5410F"/>
    <w:rsid w:val="00C548B9"/>
    <w:rsid w:val="00C54D1A"/>
    <w:rsid w:val="00C577C9"/>
    <w:rsid w:val="00C57D74"/>
    <w:rsid w:val="00C6031C"/>
    <w:rsid w:val="00C60658"/>
    <w:rsid w:val="00C607C0"/>
    <w:rsid w:val="00C61483"/>
    <w:rsid w:val="00C62EA7"/>
    <w:rsid w:val="00C65B38"/>
    <w:rsid w:val="00C65FC5"/>
    <w:rsid w:val="00C66026"/>
    <w:rsid w:val="00C6697B"/>
    <w:rsid w:val="00C70E6E"/>
    <w:rsid w:val="00C73CC3"/>
    <w:rsid w:val="00C759D0"/>
    <w:rsid w:val="00C769EB"/>
    <w:rsid w:val="00C77436"/>
    <w:rsid w:val="00C80002"/>
    <w:rsid w:val="00C80EE7"/>
    <w:rsid w:val="00C82F10"/>
    <w:rsid w:val="00C83414"/>
    <w:rsid w:val="00C84125"/>
    <w:rsid w:val="00C85368"/>
    <w:rsid w:val="00C8581C"/>
    <w:rsid w:val="00C863A3"/>
    <w:rsid w:val="00C86482"/>
    <w:rsid w:val="00C9138F"/>
    <w:rsid w:val="00C94226"/>
    <w:rsid w:val="00C947FB"/>
    <w:rsid w:val="00C949B4"/>
    <w:rsid w:val="00C95320"/>
    <w:rsid w:val="00C96B1A"/>
    <w:rsid w:val="00CA054B"/>
    <w:rsid w:val="00CA05C8"/>
    <w:rsid w:val="00CA1047"/>
    <w:rsid w:val="00CA1FAE"/>
    <w:rsid w:val="00CA292F"/>
    <w:rsid w:val="00CA3E87"/>
    <w:rsid w:val="00CA5443"/>
    <w:rsid w:val="00CB3208"/>
    <w:rsid w:val="00CB3C3E"/>
    <w:rsid w:val="00CB70D3"/>
    <w:rsid w:val="00CB7DC4"/>
    <w:rsid w:val="00CC1CDD"/>
    <w:rsid w:val="00CC1F48"/>
    <w:rsid w:val="00CC2AD7"/>
    <w:rsid w:val="00CC3378"/>
    <w:rsid w:val="00CC43C1"/>
    <w:rsid w:val="00CC5EEC"/>
    <w:rsid w:val="00CC60C9"/>
    <w:rsid w:val="00CC6F64"/>
    <w:rsid w:val="00CC7807"/>
    <w:rsid w:val="00CD019B"/>
    <w:rsid w:val="00CD0529"/>
    <w:rsid w:val="00CD2196"/>
    <w:rsid w:val="00CD2A00"/>
    <w:rsid w:val="00CD3AA7"/>
    <w:rsid w:val="00CD3D1A"/>
    <w:rsid w:val="00CD4BAE"/>
    <w:rsid w:val="00CD53D0"/>
    <w:rsid w:val="00CD64E9"/>
    <w:rsid w:val="00CE06EB"/>
    <w:rsid w:val="00CE136F"/>
    <w:rsid w:val="00CE181C"/>
    <w:rsid w:val="00CE1976"/>
    <w:rsid w:val="00CE2760"/>
    <w:rsid w:val="00CE2AEA"/>
    <w:rsid w:val="00CE2E51"/>
    <w:rsid w:val="00CE2FCA"/>
    <w:rsid w:val="00CE3503"/>
    <w:rsid w:val="00CE3FAF"/>
    <w:rsid w:val="00CE4151"/>
    <w:rsid w:val="00CE5B84"/>
    <w:rsid w:val="00CE670B"/>
    <w:rsid w:val="00CF024B"/>
    <w:rsid w:val="00CF093E"/>
    <w:rsid w:val="00CF1A95"/>
    <w:rsid w:val="00CF42D6"/>
    <w:rsid w:val="00CF4A2C"/>
    <w:rsid w:val="00CF5ADE"/>
    <w:rsid w:val="00CF7B43"/>
    <w:rsid w:val="00D01672"/>
    <w:rsid w:val="00D03873"/>
    <w:rsid w:val="00D04A03"/>
    <w:rsid w:val="00D10E20"/>
    <w:rsid w:val="00D123B2"/>
    <w:rsid w:val="00D16540"/>
    <w:rsid w:val="00D169A2"/>
    <w:rsid w:val="00D16AED"/>
    <w:rsid w:val="00D172F2"/>
    <w:rsid w:val="00D20BCE"/>
    <w:rsid w:val="00D2109E"/>
    <w:rsid w:val="00D2111A"/>
    <w:rsid w:val="00D214BA"/>
    <w:rsid w:val="00D22A6F"/>
    <w:rsid w:val="00D23A9F"/>
    <w:rsid w:val="00D24D31"/>
    <w:rsid w:val="00D268D0"/>
    <w:rsid w:val="00D27F7E"/>
    <w:rsid w:val="00D30B62"/>
    <w:rsid w:val="00D3118F"/>
    <w:rsid w:val="00D3121E"/>
    <w:rsid w:val="00D31F60"/>
    <w:rsid w:val="00D326D6"/>
    <w:rsid w:val="00D32A78"/>
    <w:rsid w:val="00D32BCC"/>
    <w:rsid w:val="00D3405E"/>
    <w:rsid w:val="00D3445F"/>
    <w:rsid w:val="00D3521C"/>
    <w:rsid w:val="00D37AD7"/>
    <w:rsid w:val="00D40923"/>
    <w:rsid w:val="00D4179D"/>
    <w:rsid w:val="00D41B90"/>
    <w:rsid w:val="00D44295"/>
    <w:rsid w:val="00D44647"/>
    <w:rsid w:val="00D4537F"/>
    <w:rsid w:val="00D453B0"/>
    <w:rsid w:val="00D4598B"/>
    <w:rsid w:val="00D45B2F"/>
    <w:rsid w:val="00D46802"/>
    <w:rsid w:val="00D46BEA"/>
    <w:rsid w:val="00D50298"/>
    <w:rsid w:val="00D54535"/>
    <w:rsid w:val="00D54C03"/>
    <w:rsid w:val="00D55DBE"/>
    <w:rsid w:val="00D55EE2"/>
    <w:rsid w:val="00D56656"/>
    <w:rsid w:val="00D57424"/>
    <w:rsid w:val="00D6026A"/>
    <w:rsid w:val="00D60BC2"/>
    <w:rsid w:val="00D61EAC"/>
    <w:rsid w:val="00D61FA6"/>
    <w:rsid w:val="00D63812"/>
    <w:rsid w:val="00D63B1D"/>
    <w:rsid w:val="00D70E78"/>
    <w:rsid w:val="00D70F66"/>
    <w:rsid w:val="00D714FE"/>
    <w:rsid w:val="00D71A4A"/>
    <w:rsid w:val="00D723CB"/>
    <w:rsid w:val="00D7281D"/>
    <w:rsid w:val="00D74E0F"/>
    <w:rsid w:val="00D7567B"/>
    <w:rsid w:val="00D7656E"/>
    <w:rsid w:val="00D76BEF"/>
    <w:rsid w:val="00D76CA9"/>
    <w:rsid w:val="00D77E7B"/>
    <w:rsid w:val="00D8149D"/>
    <w:rsid w:val="00D81857"/>
    <w:rsid w:val="00D838F0"/>
    <w:rsid w:val="00D8577A"/>
    <w:rsid w:val="00D915C3"/>
    <w:rsid w:val="00D92331"/>
    <w:rsid w:val="00D9298A"/>
    <w:rsid w:val="00D92D2E"/>
    <w:rsid w:val="00D930EF"/>
    <w:rsid w:val="00D94626"/>
    <w:rsid w:val="00D94C20"/>
    <w:rsid w:val="00D957B5"/>
    <w:rsid w:val="00D96339"/>
    <w:rsid w:val="00D96368"/>
    <w:rsid w:val="00D976AB"/>
    <w:rsid w:val="00D97833"/>
    <w:rsid w:val="00D97DF2"/>
    <w:rsid w:val="00DA22AE"/>
    <w:rsid w:val="00DA2A9B"/>
    <w:rsid w:val="00DA4365"/>
    <w:rsid w:val="00DA4C4F"/>
    <w:rsid w:val="00DA55AB"/>
    <w:rsid w:val="00DB0128"/>
    <w:rsid w:val="00DB0541"/>
    <w:rsid w:val="00DB0DD2"/>
    <w:rsid w:val="00DB1135"/>
    <w:rsid w:val="00DB1443"/>
    <w:rsid w:val="00DB351F"/>
    <w:rsid w:val="00DB3FBB"/>
    <w:rsid w:val="00DB6541"/>
    <w:rsid w:val="00DB79BC"/>
    <w:rsid w:val="00DC2D89"/>
    <w:rsid w:val="00DC2E61"/>
    <w:rsid w:val="00DC4230"/>
    <w:rsid w:val="00DC4D4B"/>
    <w:rsid w:val="00DC6774"/>
    <w:rsid w:val="00DC6D94"/>
    <w:rsid w:val="00DC74D7"/>
    <w:rsid w:val="00DD05D4"/>
    <w:rsid w:val="00DD0DA6"/>
    <w:rsid w:val="00DD15F4"/>
    <w:rsid w:val="00DD2735"/>
    <w:rsid w:val="00DD3077"/>
    <w:rsid w:val="00DD33F6"/>
    <w:rsid w:val="00DD37A1"/>
    <w:rsid w:val="00DD3EF7"/>
    <w:rsid w:val="00DD482A"/>
    <w:rsid w:val="00DD68C6"/>
    <w:rsid w:val="00DD70E5"/>
    <w:rsid w:val="00DD7812"/>
    <w:rsid w:val="00DD79EB"/>
    <w:rsid w:val="00DE1187"/>
    <w:rsid w:val="00DE3155"/>
    <w:rsid w:val="00DE3C49"/>
    <w:rsid w:val="00DE3DC8"/>
    <w:rsid w:val="00DE4850"/>
    <w:rsid w:val="00DE7003"/>
    <w:rsid w:val="00DE76D8"/>
    <w:rsid w:val="00DE7D45"/>
    <w:rsid w:val="00DF1654"/>
    <w:rsid w:val="00DF22C8"/>
    <w:rsid w:val="00DF4585"/>
    <w:rsid w:val="00DF52B4"/>
    <w:rsid w:val="00DF624E"/>
    <w:rsid w:val="00E04223"/>
    <w:rsid w:val="00E04316"/>
    <w:rsid w:val="00E0602E"/>
    <w:rsid w:val="00E109C8"/>
    <w:rsid w:val="00E1108E"/>
    <w:rsid w:val="00E1374C"/>
    <w:rsid w:val="00E152B8"/>
    <w:rsid w:val="00E205DB"/>
    <w:rsid w:val="00E232D7"/>
    <w:rsid w:val="00E24F94"/>
    <w:rsid w:val="00E2546C"/>
    <w:rsid w:val="00E308D5"/>
    <w:rsid w:val="00E34214"/>
    <w:rsid w:val="00E35713"/>
    <w:rsid w:val="00E37B12"/>
    <w:rsid w:val="00E37DD9"/>
    <w:rsid w:val="00E40160"/>
    <w:rsid w:val="00E41CE6"/>
    <w:rsid w:val="00E42332"/>
    <w:rsid w:val="00E42C82"/>
    <w:rsid w:val="00E43454"/>
    <w:rsid w:val="00E44056"/>
    <w:rsid w:val="00E44E05"/>
    <w:rsid w:val="00E47BDA"/>
    <w:rsid w:val="00E5133A"/>
    <w:rsid w:val="00E51F06"/>
    <w:rsid w:val="00E53036"/>
    <w:rsid w:val="00E5532E"/>
    <w:rsid w:val="00E55D4E"/>
    <w:rsid w:val="00E57BE1"/>
    <w:rsid w:val="00E60491"/>
    <w:rsid w:val="00E61B19"/>
    <w:rsid w:val="00E63F6B"/>
    <w:rsid w:val="00E65F53"/>
    <w:rsid w:val="00E66929"/>
    <w:rsid w:val="00E66CA2"/>
    <w:rsid w:val="00E6705A"/>
    <w:rsid w:val="00E67CCD"/>
    <w:rsid w:val="00E704E1"/>
    <w:rsid w:val="00E7161A"/>
    <w:rsid w:val="00E71790"/>
    <w:rsid w:val="00E71C67"/>
    <w:rsid w:val="00E729A6"/>
    <w:rsid w:val="00E72B4D"/>
    <w:rsid w:val="00E73F7C"/>
    <w:rsid w:val="00E75CC4"/>
    <w:rsid w:val="00E76C11"/>
    <w:rsid w:val="00E80C59"/>
    <w:rsid w:val="00E82115"/>
    <w:rsid w:val="00E84BD0"/>
    <w:rsid w:val="00E85672"/>
    <w:rsid w:val="00E86939"/>
    <w:rsid w:val="00E9186A"/>
    <w:rsid w:val="00E93DD6"/>
    <w:rsid w:val="00E956A3"/>
    <w:rsid w:val="00E9589A"/>
    <w:rsid w:val="00E9789F"/>
    <w:rsid w:val="00E978FA"/>
    <w:rsid w:val="00EA0859"/>
    <w:rsid w:val="00EA2AFE"/>
    <w:rsid w:val="00EA3708"/>
    <w:rsid w:val="00EA3E72"/>
    <w:rsid w:val="00EA534A"/>
    <w:rsid w:val="00EA5FFF"/>
    <w:rsid w:val="00EB10D3"/>
    <w:rsid w:val="00EB1603"/>
    <w:rsid w:val="00EB1A5A"/>
    <w:rsid w:val="00EB2F02"/>
    <w:rsid w:val="00EB318F"/>
    <w:rsid w:val="00EB40D4"/>
    <w:rsid w:val="00EB4753"/>
    <w:rsid w:val="00EB47DA"/>
    <w:rsid w:val="00EB5645"/>
    <w:rsid w:val="00EB72FE"/>
    <w:rsid w:val="00EC30A7"/>
    <w:rsid w:val="00EC4582"/>
    <w:rsid w:val="00ED1DA4"/>
    <w:rsid w:val="00ED31EF"/>
    <w:rsid w:val="00ED40AD"/>
    <w:rsid w:val="00ED4DB9"/>
    <w:rsid w:val="00ED50B5"/>
    <w:rsid w:val="00ED592C"/>
    <w:rsid w:val="00ED6BB8"/>
    <w:rsid w:val="00ED6D28"/>
    <w:rsid w:val="00EE22C5"/>
    <w:rsid w:val="00EE2C80"/>
    <w:rsid w:val="00EE37E9"/>
    <w:rsid w:val="00EE5332"/>
    <w:rsid w:val="00EE54B5"/>
    <w:rsid w:val="00EF1B43"/>
    <w:rsid w:val="00EF2EBF"/>
    <w:rsid w:val="00EF6C98"/>
    <w:rsid w:val="00EF7F7F"/>
    <w:rsid w:val="00F04A4E"/>
    <w:rsid w:val="00F0571E"/>
    <w:rsid w:val="00F06845"/>
    <w:rsid w:val="00F07828"/>
    <w:rsid w:val="00F1027D"/>
    <w:rsid w:val="00F142DB"/>
    <w:rsid w:val="00F14699"/>
    <w:rsid w:val="00F21673"/>
    <w:rsid w:val="00F229B9"/>
    <w:rsid w:val="00F23535"/>
    <w:rsid w:val="00F23A95"/>
    <w:rsid w:val="00F250EB"/>
    <w:rsid w:val="00F30C83"/>
    <w:rsid w:val="00F31AEF"/>
    <w:rsid w:val="00F32D4F"/>
    <w:rsid w:val="00F35C24"/>
    <w:rsid w:val="00F35E4F"/>
    <w:rsid w:val="00F35F1E"/>
    <w:rsid w:val="00F36C58"/>
    <w:rsid w:val="00F37762"/>
    <w:rsid w:val="00F437DD"/>
    <w:rsid w:val="00F44EF9"/>
    <w:rsid w:val="00F5065C"/>
    <w:rsid w:val="00F54EC6"/>
    <w:rsid w:val="00F56F06"/>
    <w:rsid w:val="00F60DC8"/>
    <w:rsid w:val="00F6424E"/>
    <w:rsid w:val="00F64A6A"/>
    <w:rsid w:val="00F66318"/>
    <w:rsid w:val="00F665B0"/>
    <w:rsid w:val="00F66F5F"/>
    <w:rsid w:val="00F71FBC"/>
    <w:rsid w:val="00F72F6A"/>
    <w:rsid w:val="00F73327"/>
    <w:rsid w:val="00F73699"/>
    <w:rsid w:val="00F7674F"/>
    <w:rsid w:val="00F77340"/>
    <w:rsid w:val="00F77D0C"/>
    <w:rsid w:val="00F801F6"/>
    <w:rsid w:val="00F803BA"/>
    <w:rsid w:val="00F81757"/>
    <w:rsid w:val="00F8223C"/>
    <w:rsid w:val="00F8438F"/>
    <w:rsid w:val="00F8514F"/>
    <w:rsid w:val="00F85B06"/>
    <w:rsid w:val="00F91639"/>
    <w:rsid w:val="00F923A8"/>
    <w:rsid w:val="00F925A2"/>
    <w:rsid w:val="00F92E43"/>
    <w:rsid w:val="00F932F5"/>
    <w:rsid w:val="00F939F5"/>
    <w:rsid w:val="00F94882"/>
    <w:rsid w:val="00F94C98"/>
    <w:rsid w:val="00F94F2B"/>
    <w:rsid w:val="00F9528C"/>
    <w:rsid w:val="00F95E3D"/>
    <w:rsid w:val="00F96202"/>
    <w:rsid w:val="00F97ED2"/>
    <w:rsid w:val="00FA0045"/>
    <w:rsid w:val="00FA1A43"/>
    <w:rsid w:val="00FB11FA"/>
    <w:rsid w:val="00FB22AB"/>
    <w:rsid w:val="00FB38FB"/>
    <w:rsid w:val="00FB5493"/>
    <w:rsid w:val="00FB5D38"/>
    <w:rsid w:val="00FB5D9F"/>
    <w:rsid w:val="00FB5DA2"/>
    <w:rsid w:val="00FB66DF"/>
    <w:rsid w:val="00FB674E"/>
    <w:rsid w:val="00FC2EF2"/>
    <w:rsid w:val="00FC4D5B"/>
    <w:rsid w:val="00FC5480"/>
    <w:rsid w:val="00FC5839"/>
    <w:rsid w:val="00FC5E35"/>
    <w:rsid w:val="00FC7B95"/>
    <w:rsid w:val="00FC7C90"/>
    <w:rsid w:val="00FD12EF"/>
    <w:rsid w:val="00FD1B0A"/>
    <w:rsid w:val="00FD24F5"/>
    <w:rsid w:val="00FD410E"/>
    <w:rsid w:val="00FD62DF"/>
    <w:rsid w:val="00FE07D8"/>
    <w:rsid w:val="00FE1E61"/>
    <w:rsid w:val="00FE20B1"/>
    <w:rsid w:val="00FE2F24"/>
    <w:rsid w:val="00FE49F7"/>
    <w:rsid w:val="00FE4E5C"/>
    <w:rsid w:val="00FE4E6B"/>
    <w:rsid w:val="00FE61B3"/>
    <w:rsid w:val="00FF02B2"/>
    <w:rsid w:val="00FF0E2D"/>
    <w:rsid w:val="00FF1206"/>
    <w:rsid w:val="00FF3822"/>
    <w:rsid w:val="00FF3DD7"/>
    <w:rsid w:val="00FF3F6A"/>
    <w:rsid w:val="00FF41E7"/>
    <w:rsid w:val="00FF4B65"/>
    <w:rsid w:val="00FF58D7"/>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1906644372">
      <w:bodyDiv w:val="1"/>
      <w:marLeft w:val="0"/>
      <w:marRight w:val="0"/>
      <w:marTop w:val="0"/>
      <w:marBottom w:val="0"/>
      <w:divBdr>
        <w:top w:val="none" w:sz="0" w:space="0" w:color="auto"/>
        <w:left w:val="none" w:sz="0" w:space="0" w:color="auto"/>
        <w:bottom w:val="none" w:sz="0" w:space="0" w:color="auto"/>
        <w:right w:val="none" w:sz="0" w:space="0" w:color="auto"/>
      </w:divBdr>
    </w:div>
    <w:div w:id="2050568342">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8.xml.rels><?xml version="1.0" encoding="UTF-8" standalone="yes"?>
<Relationships xmlns="http://schemas.openxmlformats.org/package/2006/relationships"><Relationship Id="rId2" Type="http://schemas.openxmlformats.org/officeDocument/2006/relationships/oleObject" Target="file:///C:\Users\PlesovskihAV\Desktop\&#1056;&#1072;&#1073;&#1086;&#1090;&#1072;\&#1054;&#1090;&#1095;&#1077;&#1090;%20&#1043;&#1083;&#1072;&#1074;&#1099;\&#1047;&#1072;%205%20&#1083;&#1077;&#1090;\&#1044;&#1080;&#1086;&#1075;&#1088;&#1072;&#1084;&#1084;&#1099;.xlsx"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30"/>
      <c:rAngAx val="0"/>
      <c:perspective val="30"/>
    </c:view3D>
    <c:floor>
      <c:thickness val="0"/>
    </c:floor>
    <c:sideWall>
      <c:thickness val="0"/>
    </c:sideWall>
    <c:backWall>
      <c:thickness val="0"/>
    </c:backWall>
    <c:plotArea>
      <c:layout>
        <c:manualLayout>
          <c:layoutTarget val="inner"/>
          <c:xMode val="edge"/>
          <c:yMode val="edge"/>
          <c:x val="0.33994596289406986"/>
          <c:y val="2.4864309901059668E-3"/>
          <c:w val="0.65934429712458853"/>
          <c:h val="0.81983414307254143"/>
        </c:manualLayout>
      </c:layout>
      <c:pie3DChart>
        <c:varyColors val="1"/>
        <c:ser>
          <c:idx val="0"/>
          <c:order val="0"/>
          <c:tx>
            <c:strRef>
              <c:f>Лист1!$B$1</c:f>
              <c:strCache>
                <c:ptCount val="1"/>
                <c:pt idx="0">
                  <c:v>Колличество муниципальных организаций в 2016 году</c:v>
                </c:pt>
              </c:strCache>
            </c:strRef>
          </c:tx>
          <c:spPr>
            <a:scene3d>
              <a:camera prst="orthographicFront"/>
              <a:lightRig rig="threePt" dir="t"/>
            </a:scene3d>
            <a:sp3d>
              <a:bevelT/>
              <a:bevelB/>
            </a:sp3d>
          </c:spPr>
          <c:explosion val="23"/>
          <c:dPt>
            <c:idx val="0"/>
            <c:bubble3D val="0"/>
            <c:explosion val="0"/>
            <c:spPr>
              <a:solidFill>
                <a:srgbClr val="FF0000"/>
              </a:solidFill>
              <a:scene3d>
                <a:camera prst="orthographicFront"/>
                <a:lightRig rig="threePt" dir="t"/>
              </a:scene3d>
              <a:sp3d>
                <a:bevelT/>
                <a:bevelB/>
              </a:sp3d>
            </c:spPr>
          </c:dPt>
          <c:dPt>
            <c:idx val="1"/>
            <c:bubble3D val="0"/>
            <c:explosion val="10"/>
            <c:spPr>
              <a:solidFill>
                <a:srgbClr val="00B0F0"/>
              </a:solidFill>
              <a:scene3d>
                <a:camera prst="orthographicFront"/>
                <a:lightRig rig="threePt" dir="t"/>
              </a:scene3d>
              <a:sp3d>
                <a:bevelT/>
                <a:bevelB/>
              </a:sp3d>
            </c:spPr>
          </c:dPt>
          <c:dPt>
            <c:idx val="2"/>
            <c:bubble3D val="0"/>
            <c:explosion val="15"/>
            <c:spPr>
              <a:solidFill>
                <a:srgbClr val="70AD47">
                  <a:lumMod val="75000"/>
                </a:srgbClr>
              </a:solidFill>
              <a:scene3d>
                <a:camera prst="orthographicFront"/>
                <a:lightRig rig="threePt" dir="t"/>
              </a:scene3d>
              <a:sp3d prstMaterial="softEdge">
                <a:bevelT/>
                <a:bevelB/>
              </a:sp3d>
            </c:spPr>
          </c:dPt>
          <c:dPt>
            <c:idx val="3"/>
            <c:bubble3D val="0"/>
            <c:spPr>
              <a:solidFill>
                <a:srgbClr val="FFC000"/>
              </a:solidFill>
              <a:scene3d>
                <a:camera prst="orthographicFront"/>
                <a:lightRig rig="threePt" dir="t"/>
              </a:scene3d>
              <a:sp3d prstMaterial="plastic">
                <a:bevelT/>
                <a:bevelB/>
              </a:sp3d>
            </c:spPr>
          </c:dPt>
          <c:dPt>
            <c:idx val="4"/>
            <c:bubble3D val="0"/>
            <c:spPr>
              <a:solidFill>
                <a:srgbClr val="7030A0"/>
              </a:solidFill>
              <a:scene3d>
                <a:camera prst="orthographicFront"/>
                <a:lightRig rig="threePt" dir="t"/>
              </a:scene3d>
              <a:sp3d prstMaterial="softEdge">
                <a:bevelT/>
                <a:bevelB/>
              </a:sp3d>
            </c:spPr>
          </c:dPt>
          <c:dPt>
            <c:idx val="5"/>
            <c:bubble3D val="0"/>
            <c:explosion val="7"/>
            <c:spPr>
              <a:solidFill>
                <a:srgbClr val="8064A2">
                  <a:lumMod val="40000"/>
                  <a:lumOff val="60000"/>
                </a:srgbClr>
              </a:solidFill>
              <a:scene3d>
                <a:camera prst="orthographicFront"/>
                <a:lightRig rig="threePt" dir="t"/>
              </a:scene3d>
              <a:sp3d>
                <a:bevelT/>
                <a:bevelB/>
              </a:sp3d>
            </c:spPr>
          </c:dPt>
          <c:dLbls>
            <c:dLbl>
              <c:idx val="0"/>
              <c:tx>
                <c:rich>
                  <a:bodyPr/>
                  <a:lstStyle/>
                  <a:p>
                    <a:r>
                      <a:rPr lang="ru-RU"/>
                      <a:t>263</a:t>
                    </a:r>
                    <a:endParaRPr lang="en-US"/>
                  </a:p>
                </c:rich>
              </c:tx>
              <c:dLblPos val="outEnd"/>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Граждане, переселенные из аварийного жилищного фонда</c:v>
                </c:pt>
                <c:pt idx="1">
                  <c:v>Граждане, обеспеченные жильем специализированного и коммерческого жилищных фондов</c:v>
                </c:pt>
                <c:pt idx="2">
                  <c:v>Отдельные категории граждан</c:v>
                </c:pt>
                <c:pt idx="3">
                  <c:v>Дети сироты</c:v>
                </c:pt>
                <c:pt idx="4">
                  <c:v>ОАО "Ипотечное агентство Югры"</c:v>
                </c:pt>
                <c:pt idx="5">
                  <c:v>Сотрудники  ХМАО-Югры </c:v>
                </c:pt>
              </c:strCache>
            </c:strRef>
          </c:cat>
          <c:val>
            <c:numRef>
              <c:f>Лист1!$B$2:$B$7</c:f>
              <c:numCache>
                <c:formatCode>General</c:formatCode>
                <c:ptCount val="6"/>
                <c:pt idx="0">
                  <c:v>172</c:v>
                </c:pt>
                <c:pt idx="1">
                  <c:v>225</c:v>
                </c:pt>
                <c:pt idx="2">
                  <c:v>27</c:v>
                </c:pt>
                <c:pt idx="3">
                  <c:v>59</c:v>
                </c:pt>
                <c:pt idx="4">
                  <c:v>523</c:v>
                </c:pt>
                <c:pt idx="5">
                  <c:v>623</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
          <c:y val="0.70791220531041432"/>
          <c:w val="0.99918114342492859"/>
          <c:h val="0.28762729987692187"/>
        </c:manualLayout>
      </c:layout>
      <c:overlay val="0"/>
      <c:txPr>
        <a:bodyPr/>
        <a:lstStyle/>
        <a:p>
          <a:pPr algn="just">
            <a:defRPr sz="105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Реализация</a:t>
            </a:r>
            <a:r>
              <a:rPr lang="ru-RU" sz="1200" b="0" baseline="0">
                <a:latin typeface="Times New Roman" panose="02020603050405020304" pitchFamily="18" charset="0"/>
                <a:cs typeface="Times New Roman" panose="02020603050405020304" pitchFamily="18" charset="0"/>
              </a:rPr>
              <a:t> питьевой воды потрибетелям, тыс. </a:t>
            </a:r>
            <a:r>
              <a:rPr lang="ru-RU" sz="1200" b="0" i="0" u="none" strike="noStrike" baseline="0">
                <a:effectLst/>
                <a:latin typeface="Times New Roman" panose="02020603050405020304" pitchFamily="18" charset="0"/>
                <a:cs typeface="Times New Roman" panose="02020603050405020304" pitchFamily="18" charset="0"/>
              </a:rPr>
              <a:t>м</a:t>
            </a:r>
            <a:r>
              <a:rPr lang="ru-RU" sz="1200" b="0" i="0" u="none" strike="noStrike" baseline="30000">
                <a:effectLst/>
                <a:latin typeface="Times New Roman" panose="02020603050405020304" pitchFamily="18" charset="0"/>
                <a:cs typeface="Times New Roman" panose="02020603050405020304" pitchFamily="18" charset="0"/>
              </a:rPr>
              <a:t>3</a:t>
            </a:r>
            <a:endParaRPr lang="ru-RU"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dLbl>
              <c:idx val="1"/>
              <c:layout>
                <c:manualLayout>
                  <c:x val="0"/>
                  <c:y val="-2.9197080291970802E-2"/>
                </c:manualLayout>
              </c:layout>
              <c:showLegendKey val="0"/>
              <c:showVal val="1"/>
              <c:showCatName val="0"/>
              <c:showSerName val="0"/>
              <c:showPercent val="0"/>
              <c:showBubbleSize val="0"/>
            </c:dLbl>
            <c:dLbl>
              <c:idx val="5"/>
              <c:layout>
                <c:manualLayout>
                  <c:x val="0"/>
                  <c:y val="-1.9445794846864366E-2"/>
                </c:manualLayout>
              </c:layout>
              <c:showLegendKey val="0"/>
              <c:showVal val="1"/>
              <c:showCatName val="0"/>
              <c:showSerName val="0"/>
              <c:showPercent val="0"/>
              <c:showBubbleSize val="0"/>
            </c:dLbl>
            <c:dLbl>
              <c:idx val="6"/>
              <c:layout>
                <c:manualLayout>
                  <c:x val="-2.209596014515132E-3"/>
                  <c:y val="-1.4583335725612816E-2"/>
                </c:manualLayout>
              </c:layout>
              <c:showLegendKey val="0"/>
              <c:showVal val="1"/>
              <c:showCatName val="0"/>
              <c:showSerName val="0"/>
              <c:showPercent val="0"/>
              <c:showBubbleSize val="0"/>
            </c:dLbl>
            <c:dLbl>
              <c:idx val="7"/>
              <c:layout>
                <c:manualLayout>
                  <c:x val="0"/>
                  <c:y val="1.944444763415042E-2"/>
                </c:manualLayout>
              </c:layout>
              <c:showLegendKey val="0"/>
              <c:showVal val="1"/>
              <c:showCatName val="0"/>
              <c:showSerName val="0"/>
              <c:showPercent val="0"/>
              <c:showBubbleSize val="0"/>
            </c:dLbl>
            <c:dLbl>
              <c:idx val="9"/>
              <c:layout>
                <c:manualLayout>
                  <c:x val="0"/>
                  <c:y val="1.944444763415042E-2"/>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Лист1!$A$6:$J$6</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Лист1!$A$7:$J$7</c:f>
              <c:numCache>
                <c:formatCode>General</c:formatCode>
                <c:ptCount val="10"/>
                <c:pt idx="0">
                  <c:v>5530</c:v>
                </c:pt>
                <c:pt idx="1">
                  <c:v>5450</c:v>
                </c:pt>
                <c:pt idx="2">
                  <c:v>5390.33</c:v>
                </c:pt>
                <c:pt idx="3">
                  <c:v>5311.63</c:v>
                </c:pt>
                <c:pt idx="4">
                  <c:v>5222.04</c:v>
                </c:pt>
                <c:pt idx="5">
                  <c:v>5149.6400000000003</c:v>
                </c:pt>
                <c:pt idx="6">
                  <c:v>5263.07</c:v>
                </c:pt>
                <c:pt idx="7">
                  <c:v>5231.9620000000004</c:v>
                </c:pt>
                <c:pt idx="8">
                  <c:v>5377.08</c:v>
                </c:pt>
                <c:pt idx="9">
                  <c:v>5430</c:v>
                </c:pt>
              </c:numCache>
            </c:numRef>
          </c:val>
        </c:ser>
        <c:dLbls>
          <c:showLegendKey val="0"/>
          <c:showVal val="0"/>
          <c:showCatName val="0"/>
          <c:showSerName val="0"/>
          <c:showPercent val="0"/>
          <c:showBubbleSize val="0"/>
        </c:dLbls>
        <c:gapWidth val="150"/>
        <c:axId val="342815872"/>
        <c:axId val="342817408"/>
      </c:barChart>
      <c:catAx>
        <c:axId val="342815872"/>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2817408"/>
        <c:crosses val="autoZero"/>
        <c:auto val="1"/>
        <c:lblAlgn val="ctr"/>
        <c:lblOffset val="100"/>
        <c:noMultiLvlLbl val="0"/>
      </c:catAx>
      <c:valAx>
        <c:axId val="342817408"/>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2815872"/>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a:latin typeface="Times New Roman" panose="02020603050405020304" pitchFamily="18" charset="0"/>
                <a:cs typeface="Times New Roman" panose="02020603050405020304" pitchFamily="18" charset="0"/>
              </a:defRPr>
            </a:pPr>
            <a:r>
              <a:rPr lang="ru-RU" sz="1200" b="0" i="0" baseline="0">
                <a:effectLst/>
                <a:latin typeface="Times New Roman" panose="02020603050405020304" pitchFamily="18" charset="0"/>
                <a:cs typeface="Times New Roman" panose="02020603050405020304" pitchFamily="18" charset="0"/>
              </a:rPr>
              <a:t>Количество подключенных объектов к централизованным сетям водоснабжения, ед.</a:t>
            </a:r>
            <a:endParaRPr lang="ru-RU" sz="1200" b="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Лист1!$A$31:$J$31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Лист1!$A$32:$J$32</c:f>
              <c:numCache>
                <c:formatCode>General</c:formatCode>
                <c:ptCount val="10"/>
                <c:pt idx="0">
                  <c:v>80</c:v>
                </c:pt>
                <c:pt idx="1">
                  <c:v>83</c:v>
                </c:pt>
                <c:pt idx="2">
                  <c:v>88</c:v>
                </c:pt>
                <c:pt idx="3">
                  <c:v>95</c:v>
                </c:pt>
                <c:pt idx="4">
                  <c:v>98</c:v>
                </c:pt>
                <c:pt idx="5">
                  <c:v>108</c:v>
                </c:pt>
                <c:pt idx="6">
                  <c:v>110</c:v>
                </c:pt>
                <c:pt idx="7">
                  <c:v>120</c:v>
                </c:pt>
                <c:pt idx="8">
                  <c:v>169</c:v>
                </c:pt>
                <c:pt idx="9">
                  <c:v>225</c:v>
                </c:pt>
              </c:numCache>
            </c:numRef>
          </c:val>
        </c:ser>
        <c:dLbls>
          <c:showLegendKey val="0"/>
          <c:showVal val="0"/>
          <c:showCatName val="0"/>
          <c:showSerName val="0"/>
          <c:showPercent val="0"/>
          <c:showBubbleSize val="0"/>
        </c:dLbls>
        <c:gapWidth val="150"/>
        <c:axId val="342940288"/>
        <c:axId val="342946176"/>
      </c:barChart>
      <c:catAx>
        <c:axId val="342940288"/>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2946176"/>
        <c:crosses val="autoZero"/>
        <c:auto val="1"/>
        <c:lblAlgn val="ctr"/>
        <c:lblOffset val="100"/>
        <c:tickMarkSkip val="2"/>
        <c:noMultiLvlLbl val="0"/>
      </c:catAx>
      <c:valAx>
        <c:axId val="342946176"/>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294028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ru-RU" sz="1200" b="0">
                <a:latin typeface="Times New Roman" panose="02020603050405020304" pitchFamily="18" charset="0"/>
                <a:cs typeface="Times New Roman" panose="02020603050405020304" pitchFamily="18" charset="0"/>
              </a:rPr>
              <a:t>Объем принятых и очищенных</a:t>
            </a:r>
            <a:r>
              <a:rPr lang="ru-RU" sz="1200" b="0" baseline="0">
                <a:latin typeface="Times New Roman" panose="02020603050405020304" pitchFamily="18" charset="0"/>
                <a:cs typeface="Times New Roman" panose="02020603050405020304" pitchFamily="18" charset="0"/>
              </a:rPr>
              <a:t> сточных бытовых вод, тыс. </a:t>
            </a:r>
            <a:r>
              <a:rPr lang="ru-RU" sz="1200" b="0" i="0" u="none" strike="noStrike" baseline="0">
                <a:effectLst/>
                <a:latin typeface="Times New Roman" panose="02020603050405020304" pitchFamily="18" charset="0"/>
                <a:cs typeface="Times New Roman" panose="02020603050405020304" pitchFamily="18" charset="0"/>
              </a:rPr>
              <a:t>м</a:t>
            </a:r>
            <a:r>
              <a:rPr lang="ru-RU" sz="1200" b="0" i="0" u="none" strike="noStrike" baseline="30000">
                <a:effectLst/>
                <a:latin typeface="Times New Roman" panose="02020603050405020304" pitchFamily="18" charset="0"/>
                <a:cs typeface="Times New Roman" panose="02020603050405020304" pitchFamily="18" charset="0"/>
              </a:rPr>
              <a:t>3</a:t>
            </a:r>
            <a:endParaRPr lang="ru-RU"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1"/>
          <c:order val="0"/>
          <c:spPr>
            <a:solidFill>
              <a:schemeClr val="accent1"/>
            </a:solidFill>
          </c:spPr>
          <c:invertIfNegative val="0"/>
          <c:dLbls>
            <c:dLbl>
              <c:idx val="0"/>
              <c:layout>
                <c:manualLayout>
                  <c:x val="-2.136752136752137E-3"/>
                  <c:y val="1.1834319526627219E-2"/>
                </c:manualLayout>
              </c:layout>
              <c:showLegendKey val="0"/>
              <c:showVal val="1"/>
              <c:showCatName val="0"/>
              <c:showSerName val="0"/>
              <c:showPercent val="0"/>
              <c:showBubbleSize val="0"/>
            </c:dLbl>
            <c:dLbl>
              <c:idx val="8"/>
              <c:layout>
                <c:manualLayout>
                  <c:x val="0"/>
                  <c:y val="7.8828814849114196E-3"/>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Лист1!$A$51:$J$51</c:f>
              <c:strCache>
                <c:ptCount val="10"/>
                <c:pt idx="0">
                  <c:v>2011 год</c:v>
                </c:pt>
                <c:pt idx="1">
                  <c:v>2012 год</c:v>
                </c:pt>
                <c:pt idx="2">
                  <c:v>2013 год</c:v>
                </c:pt>
                <c:pt idx="3">
                  <c:v>2014 год</c:v>
                </c:pt>
                <c:pt idx="4">
                  <c:v>2015год</c:v>
                </c:pt>
                <c:pt idx="5">
                  <c:v>2016 год</c:v>
                </c:pt>
                <c:pt idx="6">
                  <c:v>2017 год</c:v>
                </c:pt>
                <c:pt idx="7">
                  <c:v>2018 год</c:v>
                </c:pt>
                <c:pt idx="8">
                  <c:v>2019 год</c:v>
                </c:pt>
                <c:pt idx="9">
                  <c:v>2020 год</c:v>
                </c:pt>
              </c:strCache>
            </c:strRef>
          </c:cat>
          <c:val>
            <c:numRef>
              <c:f>Лист1!$A$52:$J$52</c:f>
              <c:numCache>
                <c:formatCode>General</c:formatCode>
                <c:ptCount val="10"/>
                <c:pt idx="0">
                  <c:v>5510</c:v>
                </c:pt>
                <c:pt idx="1">
                  <c:v>5390</c:v>
                </c:pt>
                <c:pt idx="2">
                  <c:v>5300</c:v>
                </c:pt>
                <c:pt idx="3">
                  <c:v>5300</c:v>
                </c:pt>
                <c:pt idx="4">
                  <c:v>5200</c:v>
                </c:pt>
                <c:pt idx="5">
                  <c:v>4830</c:v>
                </c:pt>
                <c:pt idx="6">
                  <c:v>4858</c:v>
                </c:pt>
                <c:pt idx="7">
                  <c:v>4700</c:v>
                </c:pt>
                <c:pt idx="8">
                  <c:v>4900</c:v>
                </c:pt>
                <c:pt idx="9">
                  <c:v>5000</c:v>
                </c:pt>
              </c:numCache>
            </c:numRef>
          </c:val>
        </c:ser>
        <c:dLbls>
          <c:showLegendKey val="0"/>
          <c:showVal val="0"/>
          <c:showCatName val="0"/>
          <c:showSerName val="0"/>
          <c:showPercent val="0"/>
          <c:showBubbleSize val="0"/>
        </c:dLbls>
        <c:gapWidth val="150"/>
        <c:axId val="342966656"/>
        <c:axId val="342968192"/>
      </c:barChart>
      <c:catAx>
        <c:axId val="342966656"/>
        <c:scaling>
          <c:orientation val="minMax"/>
        </c:scaling>
        <c:delete val="0"/>
        <c:axPos val="b"/>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2968192"/>
        <c:crosses val="autoZero"/>
        <c:auto val="1"/>
        <c:lblAlgn val="ctr"/>
        <c:lblOffset val="100"/>
        <c:noMultiLvlLbl val="0"/>
      </c:catAx>
      <c:valAx>
        <c:axId val="342968192"/>
        <c:scaling>
          <c:orientation val="minMax"/>
        </c:scaling>
        <c:delete val="0"/>
        <c:axPos val="l"/>
        <c:majorGridlines/>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296665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2193397988351959E-2"/>
                  <c:y val="-2.2754147704876913E-2"/>
                </c:manualLayout>
              </c:layout>
              <c:showLegendKey val="0"/>
              <c:showVal val="1"/>
              <c:showCatName val="0"/>
              <c:showSerName val="0"/>
              <c:showPercent val="0"/>
              <c:showBubbleSize val="0"/>
            </c:dLbl>
            <c:dLbl>
              <c:idx val="1"/>
              <c:layout>
                <c:manualLayout>
                  <c:x val="2.2193397988351911E-2"/>
                  <c:y val="-2.2754147704876878E-2"/>
                </c:manualLayout>
              </c:layout>
              <c:showLegendKey val="0"/>
              <c:showVal val="1"/>
              <c:showCatName val="0"/>
              <c:showSerName val="0"/>
              <c:showPercent val="0"/>
              <c:showBubbleSize val="0"/>
            </c:dLbl>
            <c:dLbl>
              <c:idx val="2"/>
              <c:layout>
                <c:manualLayout>
                  <c:x val="2.7743098904147593E-3"/>
                  <c:y val="-3.7936267071320182E-2"/>
                </c:manualLayout>
              </c:layout>
              <c:showLegendKey val="0"/>
              <c:showVal val="1"/>
              <c:showCatName val="0"/>
              <c:showSerName val="0"/>
              <c:showPercent val="0"/>
              <c:showBubbleSize val="0"/>
            </c:dLbl>
            <c:dLbl>
              <c:idx val="3"/>
              <c:layout>
                <c:manualLayout>
                  <c:x val="1.3870873742719976E-2"/>
                  <c:y val="-1.5169431803251258E-2"/>
                </c:manualLayout>
              </c:layout>
              <c:showLegendKey val="0"/>
              <c:showVal val="1"/>
              <c:showCatName val="0"/>
              <c:showSerName val="0"/>
              <c:showPercent val="0"/>
              <c:showBubbleSize val="0"/>
            </c:dLbl>
            <c:dLbl>
              <c:idx val="4"/>
              <c:layout>
                <c:manualLayout>
                  <c:x val="1.6640043325257162E-2"/>
                  <c:y val="-9.2592592592592587E-3"/>
                </c:manualLayout>
              </c:layout>
              <c:tx>
                <c:rich>
                  <a:bodyPr/>
                  <a:lstStyle/>
                  <a:p>
                    <a:r>
                      <a:rPr lang="en-US">
                        <a:latin typeface="Times New Roman" panose="02020603050405020304" pitchFamily="18" charset="0"/>
                        <a:cs typeface="Times New Roman" panose="02020603050405020304" pitchFamily="18" charset="0"/>
                      </a:rPr>
                      <a:t>99%</a:t>
                    </a:r>
                    <a:endParaRPr lang="en-US"/>
                  </a:p>
                </c:rich>
              </c:tx>
              <c:showLegendKey val="0"/>
              <c:showVal val="1"/>
              <c:showCatName val="0"/>
              <c:showSerName val="0"/>
              <c:showPercent val="0"/>
              <c:showBubbleSize val="0"/>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'[Диаграмма в Microsoft Word]Лист1'!$B$29:$F$29</c:f>
              <c:numCache>
                <c:formatCode>General</c:formatCode>
                <c:ptCount val="5"/>
                <c:pt idx="0">
                  <c:v>2016</c:v>
                </c:pt>
                <c:pt idx="1">
                  <c:v>2017</c:v>
                </c:pt>
                <c:pt idx="2">
                  <c:v>2018</c:v>
                </c:pt>
                <c:pt idx="3">
                  <c:v>2019</c:v>
                </c:pt>
                <c:pt idx="4">
                  <c:v>2020</c:v>
                </c:pt>
              </c:numCache>
            </c:numRef>
          </c:cat>
          <c:val>
            <c:numRef>
              <c:f>'[Диаграмма в Microsoft Word]Лист1'!$B$30:$F$30</c:f>
              <c:numCache>
                <c:formatCode>0.0%</c:formatCode>
                <c:ptCount val="5"/>
                <c:pt idx="0">
                  <c:v>0.94599999999999995</c:v>
                </c:pt>
                <c:pt idx="1">
                  <c:v>0.96799999999999997</c:v>
                </c:pt>
                <c:pt idx="2">
                  <c:v>0.98</c:v>
                </c:pt>
                <c:pt idx="3">
                  <c:v>0.98699999999999999</c:v>
                </c:pt>
                <c:pt idx="4" formatCode="0.00%">
                  <c:v>0.98799999999999999</c:v>
                </c:pt>
              </c:numCache>
            </c:numRef>
          </c:val>
          <c:extLst xmlns:c16r2="http://schemas.microsoft.com/office/drawing/2015/06/chart">
            <c:ext xmlns:c16="http://schemas.microsoft.com/office/drawing/2014/chart" uri="{C3380CC4-5D6E-409C-BE32-E72D297353CC}">
              <c16:uniqueId val="{00000000-05E8-44E9-A040-8387D9F6801E}"/>
            </c:ext>
          </c:extLst>
        </c:ser>
        <c:dLbls>
          <c:showLegendKey val="0"/>
          <c:showVal val="0"/>
          <c:showCatName val="0"/>
          <c:showSerName val="0"/>
          <c:showPercent val="0"/>
          <c:showBubbleSize val="0"/>
        </c:dLbls>
        <c:gapWidth val="150"/>
        <c:shape val="box"/>
        <c:axId val="342981248"/>
        <c:axId val="342991232"/>
        <c:axId val="0"/>
      </c:bar3DChart>
      <c:catAx>
        <c:axId val="34298124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42991232"/>
        <c:crosses val="autoZero"/>
        <c:auto val="1"/>
        <c:lblAlgn val="ctr"/>
        <c:lblOffset val="100"/>
        <c:noMultiLvlLbl val="0"/>
      </c:catAx>
      <c:valAx>
        <c:axId val="342991232"/>
        <c:scaling>
          <c:orientation val="minMax"/>
        </c:scaling>
        <c:delete val="0"/>
        <c:axPos val="l"/>
        <c:majorGridlines/>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42981248"/>
        <c:crosses val="autoZero"/>
        <c:crossBetween val="between"/>
      </c:valAx>
      <c:spPr>
        <a:ln>
          <a:noFill/>
        </a:ln>
      </c:spPr>
    </c:plotArea>
    <c:plotVisOnly val="1"/>
    <c:dispBlanksAs val="gap"/>
    <c:showDLblsOverMax val="0"/>
  </c:chart>
  <c:spPr>
    <a:no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dLbls>
            <c:dLbl>
              <c:idx val="0"/>
              <c:layout>
                <c:manualLayout>
                  <c:x val="6.4027318322484256E-3"/>
                  <c:y val="-2.8694404591104734E-2"/>
                </c:manualLayout>
              </c:layout>
              <c:showLegendKey val="0"/>
              <c:showVal val="1"/>
              <c:showCatName val="0"/>
              <c:showSerName val="0"/>
              <c:showPercent val="0"/>
              <c:showBubbleSize val="0"/>
            </c:dLbl>
            <c:dLbl>
              <c:idx val="1"/>
              <c:layout>
                <c:manualLayout>
                  <c:x val="1.2804878356176263E-2"/>
                  <c:y val="-3.8251370234861908E-2"/>
                </c:manualLayout>
              </c:layout>
              <c:showLegendKey val="0"/>
              <c:showVal val="1"/>
              <c:showCatName val="0"/>
              <c:showSerName val="0"/>
              <c:showPercent val="0"/>
              <c:showBubbleSize val="0"/>
            </c:dLbl>
            <c:dLbl>
              <c:idx val="4"/>
              <c:layout>
                <c:manualLayout>
                  <c:x val="6.4024391780881313E-3"/>
                  <c:y val="-9.5628425587154769E-3"/>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Лист1!$A$56:$J$56</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Лист1!$A$57:$J$57</c:f>
              <c:numCache>
                <c:formatCode>General</c:formatCode>
                <c:ptCount val="10"/>
                <c:pt idx="0">
                  <c:v>391</c:v>
                </c:pt>
                <c:pt idx="1">
                  <c:v>385</c:v>
                </c:pt>
                <c:pt idx="2">
                  <c:v>373</c:v>
                </c:pt>
                <c:pt idx="3">
                  <c:v>265</c:v>
                </c:pt>
                <c:pt idx="4">
                  <c:v>72</c:v>
                </c:pt>
                <c:pt idx="5">
                  <c:v>67</c:v>
                </c:pt>
                <c:pt idx="6">
                  <c:v>61</c:v>
                </c:pt>
                <c:pt idx="7">
                  <c:v>57</c:v>
                </c:pt>
                <c:pt idx="8">
                  <c:v>53</c:v>
                </c:pt>
                <c:pt idx="9">
                  <c:v>31</c:v>
                </c:pt>
              </c:numCache>
            </c:numRef>
          </c:val>
        </c:ser>
        <c:dLbls>
          <c:showLegendKey val="0"/>
          <c:showVal val="0"/>
          <c:showCatName val="0"/>
          <c:showSerName val="0"/>
          <c:showPercent val="0"/>
          <c:showBubbleSize val="0"/>
        </c:dLbls>
        <c:gapWidth val="150"/>
        <c:shape val="cylinder"/>
        <c:axId val="343052672"/>
        <c:axId val="343054208"/>
        <c:axId val="0"/>
      </c:bar3DChart>
      <c:catAx>
        <c:axId val="343052672"/>
        <c:scaling>
          <c:orientation val="minMax"/>
        </c:scaling>
        <c:delete val="0"/>
        <c:axPos val="b"/>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43054208"/>
        <c:crosses val="autoZero"/>
        <c:auto val="1"/>
        <c:lblAlgn val="ctr"/>
        <c:lblOffset val="100"/>
        <c:noMultiLvlLbl val="0"/>
      </c:catAx>
      <c:valAx>
        <c:axId val="343054208"/>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305267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anose="02020603050405020304" pitchFamily="18" charset="0"/>
                <a:cs typeface="Times New Roman" panose="02020603050405020304" pitchFamily="18" charset="0"/>
              </a:rPr>
              <a:t>Потребление электрической энергии наружным освещением, тыс. кВт</a:t>
            </a:r>
          </a:p>
        </c:rich>
      </c:tx>
      <c:layout>
        <c:manualLayout>
          <c:xMode val="edge"/>
          <c:yMode val="edge"/>
          <c:x val="0.14040229318220057"/>
          <c:y val="1.6297861859094051E-3"/>
        </c:manualLayout>
      </c:layout>
      <c:overlay val="0"/>
      <c:spPr>
        <a:solidFill>
          <a:schemeClr val="bg1"/>
        </a:solidFill>
      </c:spPr>
    </c:title>
    <c:autoTitleDeleted val="0"/>
    <c:plotArea>
      <c:layout>
        <c:manualLayout>
          <c:layoutTarget val="inner"/>
          <c:xMode val="edge"/>
          <c:yMode val="edge"/>
          <c:x val="6.3731937075994297E-2"/>
          <c:y val="0.16633479702634252"/>
          <c:w val="0.93051240454239703"/>
          <c:h val="0.75316302947714564"/>
        </c:manualLayout>
      </c:layout>
      <c:lineChart>
        <c:grouping val="stacked"/>
        <c:varyColors val="0"/>
        <c:ser>
          <c:idx val="0"/>
          <c:order val="0"/>
          <c:spPr>
            <a:ln>
              <a:solidFill>
                <a:schemeClr val="accent5"/>
              </a:solidFill>
            </a:ln>
          </c:spPr>
          <c:dLbls>
            <c:dLbl>
              <c:idx val="0"/>
              <c:layout>
                <c:manualLayout>
                  <c:x val="-5.8221894182853409E-2"/>
                  <c:y val="-9.7222228867442376E-2"/>
                </c:manualLayout>
              </c:layout>
              <c:showLegendKey val="0"/>
              <c:showVal val="1"/>
              <c:showCatName val="0"/>
              <c:showSerName val="0"/>
              <c:showPercent val="0"/>
              <c:showBubbleSize val="0"/>
            </c:dLbl>
            <c:dLbl>
              <c:idx val="1"/>
              <c:layout>
                <c:manualLayout>
                  <c:x val="-6.7414824843303967E-2"/>
                  <c:y val="-9.7222228867442376E-2"/>
                </c:manualLayout>
              </c:layout>
              <c:showLegendKey val="0"/>
              <c:showVal val="1"/>
              <c:showCatName val="0"/>
              <c:showSerName val="0"/>
              <c:showPercent val="0"/>
              <c:showBubbleSize val="0"/>
            </c:dLbl>
            <c:dLbl>
              <c:idx val="2"/>
              <c:layout>
                <c:manualLayout>
                  <c:x val="-6.7414824843303967E-2"/>
                  <c:y val="-8.506945025901208E-2"/>
                </c:manualLayout>
              </c:layout>
              <c:showLegendKey val="0"/>
              <c:showVal val="1"/>
              <c:showCatName val="0"/>
              <c:showSerName val="0"/>
              <c:showPercent val="0"/>
              <c:showBubbleSize val="0"/>
            </c:dLbl>
            <c:dLbl>
              <c:idx val="3"/>
              <c:layout>
                <c:manualLayout>
                  <c:x val="-8.0601734013529769E-2"/>
                  <c:y val="-8.365130711746134E-2"/>
                </c:manualLayout>
              </c:layout>
              <c:showLegendKey val="0"/>
              <c:showVal val="1"/>
              <c:showCatName val="0"/>
              <c:showSerName val="0"/>
              <c:showPercent val="0"/>
              <c:showBubbleSize val="0"/>
            </c:dLbl>
            <c:dLbl>
              <c:idx val="4"/>
              <c:layout>
                <c:manualLayout>
                  <c:x val="-6.7414824843304022E-2"/>
                  <c:y val="-7.8295472324438994E-2"/>
                </c:manualLayout>
              </c:layout>
              <c:showLegendKey val="0"/>
              <c:showVal val="1"/>
              <c:showCatName val="0"/>
              <c:showSerName val="0"/>
              <c:showPercent val="0"/>
              <c:showBubbleSize val="0"/>
            </c:dLbl>
            <c:dLbl>
              <c:idx val="5"/>
              <c:layout>
                <c:manualLayout>
                  <c:x val="-6.1018378864077093E-2"/>
                  <c:y val="-8.9367897621930883E-2"/>
                </c:manualLayout>
              </c:layout>
              <c:showLegendKey val="0"/>
              <c:showVal val="1"/>
              <c:showCatName val="0"/>
              <c:showSerName val="0"/>
              <c:showPercent val="0"/>
              <c:showBubbleSize val="0"/>
            </c:dLbl>
            <c:dLbl>
              <c:idx val="6"/>
              <c:layout>
                <c:manualLayout>
                  <c:x val="-3.4904906250203586E-2"/>
                  <c:y val="-6.9360787767989096E-2"/>
                </c:manualLayout>
              </c:layout>
              <c:showLegendKey val="0"/>
              <c:showVal val="1"/>
              <c:showCatName val="0"/>
              <c:showSerName val="0"/>
              <c:showPercent val="0"/>
              <c:showBubbleSize val="0"/>
            </c:dLbl>
            <c:dLbl>
              <c:idx val="7"/>
              <c:layout>
                <c:manualLayout>
                  <c:x val="-1.7716297473584802E-2"/>
                  <c:y val="-6.8662720681780476E-2"/>
                </c:manualLayout>
              </c:layout>
              <c:showLegendKey val="0"/>
              <c:showVal val="1"/>
              <c:showCatName val="0"/>
              <c:showSerName val="0"/>
              <c:showPercent val="0"/>
              <c:showBubbleSize val="0"/>
            </c:dLbl>
            <c:dLbl>
              <c:idx val="8"/>
              <c:layout>
                <c:manualLayout>
                  <c:x val="-3.3565778555571024E-2"/>
                  <c:y val="-5.8288362470497186E-2"/>
                </c:manualLayout>
              </c:layout>
              <c:showLegendKey val="0"/>
              <c:showVal val="1"/>
              <c:showCatName val="0"/>
              <c:showSerName val="0"/>
              <c:showPercent val="0"/>
              <c:showBubbleSize val="0"/>
            </c:dLbl>
            <c:dLbl>
              <c:idx val="9"/>
              <c:layout>
                <c:manualLayout>
                  <c:x val="-8.7911923520607727E-3"/>
                  <c:y val="5.7522833109336251E-2"/>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Лист1!$B$102:$K$102</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Лист1!$B$103:$K$103</c:f>
              <c:numCache>
                <c:formatCode>General</c:formatCode>
                <c:ptCount val="10"/>
                <c:pt idx="0">
                  <c:v>6100</c:v>
                </c:pt>
                <c:pt idx="1">
                  <c:v>6520</c:v>
                </c:pt>
                <c:pt idx="2">
                  <c:v>6843</c:v>
                </c:pt>
                <c:pt idx="3">
                  <c:v>7280</c:v>
                </c:pt>
                <c:pt idx="4">
                  <c:v>7401</c:v>
                </c:pt>
                <c:pt idx="5">
                  <c:v>7679</c:v>
                </c:pt>
                <c:pt idx="6">
                  <c:v>7970</c:v>
                </c:pt>
                <c:pt idx="7">
                  <c:v>7976</c:v>
                </c:pt>
                <c:pt idx="8">
                  <c:v>7647.41</c:v>
                </c:pt>
                <c:pt idx="9">
                  <c:v>7427.86</c:v>
                </c:pt>
              </c:numCache>
            </c:numRef>
          </c:val>
          <c:smooth val="0"/>
        </c:ser>
        <c:dLbls>
          <c:showLegendKey val="0"/>
          <c:showVal val="0"/>
          <c:showCatName val="0"/>
          <c:showSerName val="0"/>
          <c:showPercent val="0"/>
          <c:showBubbleSize val="0"/>
        </c:dLbls>
        <c:marker val="1"/>
        <c:smooth val="0"/>
        <c:axId val="343066112"/>
        <c:axId val="343067648"/>
      </c:lineChart>
      <c:catAx>
        <c:axId val="343066112"/>
        <c:scaling>
          <c:orientation val="minMax"/>
        </c:scaling>
        <c:delete val="0"/>
        <c:axPos val="b"/>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3067648"/>
        <c:crosses val="autoZero"/>
        <c:auto val="1"/>
        <c:lblAlgn val="ctr"/>
        <c:lblOffset val="100"/>
        <c:noMultiLvlLbl val="0"/>
      </c:catAx>
      <c:valAx>
        <c:axId val="343067648"/>
        <c:scaling>
          <c:orientation val="minMax"/>
          <c:min val="5500"/>
        </c:scaling>
        <c:delete val="0"/>
        <c:axPos val="l"/>
        <c:majorGridlines/>
        <c:numFmt formatCode="General" sourceLinked="0"/>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34306611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anose="02020603050405020304" pitchFamily="18" charset="0"/>
                <a:cs typeface="Times New Roman" panose="02020603050405020304" pitchFamily="18" charset="0"/>
              </a:rPr>
              <a:t>Обеспеченность жилищного фонда газом, %</a:t>
            </a:r>
          </a:p>
        </c:rich>
      </c:tx>
      <c:layout>
        <c:manualLayout>
          <c:xMode val="edge"/>
          <c:yMode val="edge"/>
          <c:x val="0.165603684910403"/>
          <c:y val="1.2877979578820634E-3"/>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
          <c:y val="1.4871328733851499E-4"/>
          <c:w val="0.99233130235230993"/>
          <c:h val="0.92149558614030169"/>
        </c:manualLayout>
      </c:layout>
      <c:bar3DChart>
        <c:barDir val="col"/>
        <c:grouping val="standard"/>
        <c:varyColors val="0"/>
        <c:ser>
          <c:idx val="0"/>
          <c:order val="0"/>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Лист1!$B$113:$F$113</c:f>
              <c:strCache>
                <c:ptCount val="5"/>
                <c:pt idx="0">
                  <c:v>2016 год</c:v>
                </c:pt>
                <c:pt idx="1">
                  <c:v>2017 год</c:v>
                </c:pt>
                <c:pt idx="2">
                  <c:v>2018 год</c:v>
                </c:pt>
                <c:pt idx="3">
                  <c:v>2019 год</c:v>
                </c:pt>
                <c:pt idx="4">
                  <c:v>2020 год</c:v>
                </c:pt>
              </c:strCache>
            </c:strRef>
          </c:cat>
          <c:val>
            <c:numRef>
              <c:f>Лист1!$B$114:$F$114</c:f>
              <c:numCache>
                <c:formatCode>0.00</c:formatCode>
                <c:ptCount val="5"/>
                <c:pt idx="0">
                  <c:v>75.400000000000006</c:v>
                </c:pt>
                <c:pt idx="1">
                  <c:v>75.5</c:v>
                </c:pt>
                <c:pt idx="2">
                  <c:v>75.599999999999994</c:v>
                </c:pt>
                <c:pt idx="3">
                  <c:v>75.7</c:v>
                </c:pt>
                <c:pt idx="4">
                  <c:v>75.900000000000006</c:v>
                </c:pt>
              </c:numCache>
            </c:numRef>
          </c:val>
        </c:ser>
        <c:dLbls>
          <c:showLegendKey val="0"/>
          <c:showVal val="0"/>
          <c:showCatName val="0"/>
          <c:showSerName val="0"/>
          <c:showPercent val="0"/>
          <c:showBubbleSize val="0"/>
        </c:dLbls>
        <c:gapWidth val="150"/>
        <c:shape val="pyramid"/>
        <c:axId val="354831744"/>
        <c:axId val="354841728"/>
        <c:axId val="342945280"/>
      </c:bar3DChart>
      <c:catAx>
        <c:axId val="35483174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54841728"/>
        <c:crosses val="autoZero"/>
        <c:auto val="1"/>
        <c:lblAlgn val="ctr"/>
        <c:lblOffset val="100"/>
        <c:noMultiLvlLbl val="0"/>
      </c:catAx>
      <c:valAx>
        <c:axId val="354841728"/>
        <c:scaling>
          <c:orientation val="minMax"/>
        </c:scaling>
        <c:delete val="1"/>
        <c:axPos val="l"/>
        <c:numFmt formatCode="0.00" sourceLinked="1"/>
        <c:majorTickMark val="none"/>
        <c:minorTickMark val="none"/>
        <c:tickLblPos val="nextTo"/>
        <c:crossAx val="354831744"/>
        <c:crosses val="autoZero"/>
        <c:crossBetween val="between"/>
      </c:valAx>
      <c:serAx>
        <c:axId val="342945280"/>
        <c:scaling>
          <c:orientation val="minMax"/>
        </c:scaling>
        <c:delete val="1"/>
        <c:axPos val="b"/>
        <c:majorTickMark val="out"/>
        <c:minorTickMark val="none"/>
        <c:tickLblPos val="nextTo"/>
        <c:crossAx val="354841728"/>
        <c:crosses val="autoZero"/>
      </c:serAx>
      <c:spPr>
        <a:noFill/>
        <a:ln>
          <a:noFill/>
        </a:ln>
      </c:spPr>
    </c:plotArea>
    <c:plotVisOnly val="1"/>
    <c:dispBlanksAs val="gap"/>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i="0" baseline="0">
                <a:effectLst/>
                <a:latin typeface="Times New Roman" panose="02020603050405020304" pitchFamily="18" charset="0"/>
                <a:cs typeface="Times New Roman" panose="02020603050405020304" pitchFamily="18" charset="0"/>
              </a:rPr>
              <a:t>Протяженность дорог общего пользования местного значения, км</a:t>
            </a:r>
            <a:endParaRPr lang="ru-RU" sz="1200" b="0">
              <a:effectLst/>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6.801119329226106E-2"/>
          <c:y val="0.26584752862328959"/>
          <c:w val="0.86662673810708157"/>
          <c:h val="0.60285323051865247"/>
        </c:manualLayout>
      </c:layout>
      <c:scatterChart>
        <c:scatterStyle val="lineMarker"/>
        <c:varyColors val="0"/>
        <c:ser>
          <c:idx val="0"/>
          <c:order val="0"/>
          <c:dLbls>
            <c:dLbl>
              <c:idx val="0"/>
              <c:layout>
                <c:manualLayout>
                  <c:x val="-2.3535065208869329E-2"/>
                  <c:y val="-7.2605539539620526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1"/>
              <c:layout>
                <c:manualLayout>
                  <c:x val="-3.3992120251809345E-2"/>
                  <c:y val="-6.1430247427141177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2"/>
              <c:layout>
                <c:manualLayout>
                  <c:x val="-3.9221685288903227E-2"/>
                  <c:y val="-6.701478590666740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3"/>
              <c:layout>
                <c:manualLayout>
                  <c:x val="-4.968079113725981E-2"/>
                  <c:y val="-8.9353087166750805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4"/>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5"/>
              <c:layout>
                <c:manualLayout>
                  <c:x val="-2.8762563289992521E-2"/>
                  <c:y val="-7.8183951270907007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6"/>
              <c:layout>
                <c:manualLayout>
                  <c:x val="-2.8762563289992521E-2"/>
                  <c:y val="7.818395127090695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7"/>
              <c:layout>
                <c:manualLayout>
                  <c:x val="-2.6147784809085069E-3"/>
                  <c:y val="3.9091975635453476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8"/>
              <c:layout>
                <c:manualLayout>
                  <c:x val="-4.7066012656351401E-2"/>
                  <c:y val="-7.818395127090695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9"/>
              <c:layout>
                <c:manualLayout>
                  <c:x val="-5.2295569618168222E-3"/>
                  <c:y val="7.259938332298503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xVal>
            <c:numRef>
              <c:f>'C:\Users\RemizovPN\AppData\Local\Microsoft\Windows\INetCache\Content.Outlook\0J8H20R5\[ЖКХ дороги 19.01.2021 итог.xlsx]Лист2'!$C$1:$L$1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'C:\Users\RemizovPN\AppData\Local\Microsoft\Windows\INetCache\Content.Outlook\0J8H20R5\[ЖКХ дороги 19.01.2021 итог.xlsx]Лист2'!$C$2:$L$2</c:f>
              <c:numCache>
                <c:formatCode>General</c:formatCode>
                <c:ptCount val="10"/>
                <c:pt idx="0">
                  <c:v>143.6</c:v>
                </c:pt>
                <c:pt idx="1">
                  <c:v>143.6</c:v>
                </c:pt>
                <c:pt idx="2">
                  <c:v>143.6</c:v>
                </c:pt>
                <c:pt idx="3">
                  <c:v>149.19999999999999</c:v>
                </c:pt>
                <c:pt idx="4">
                  <c:v>151.6</c:v>
                </c:pt>
                <c:pt idx="5">
                  <c:v>162.19999999999999</c:v>
                </c:pt>
                <c:pt idx="6">
                  <c:v>162.69999999999999</c:v>
                </c:pt>
                <c:pt idx="7">
                  <c:v>162.69999999999999</c:v>
                </c:pt>
                <c:pt idx="8">
                  <c:v>166.9</c:v>
                </c:pt>
                <c:pt idx="9">
                  <c:v>168.43</c:v>
                </c:pt>
              </c:numCache>
            </c:numRef>
          </c:yVal>
          <c:smooth val="0"/>
        </c:ser>
        <c:dLbls>
          <c:showLegendKey val="0"/>
          <c:showVal val="0"/>
          <c:showCatName val="0"/>
          <c:showSerName val="0"/>
          <c:showPercent val="0"/>
          <c:showBubbleSize val="0"/>
        </c:dLbls>
        <c:axId val="354887936"/>
        <c:axId val="354918400"/>
      </c:scatterChart>
      <c:valAx>
        <c:axId val="354887936"/>
        <c:scaling>
          <c:orientation val="minMax"/>
          <c:max val="2020"/>
          <c:min val="2011"/>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54918400"/>
        <c:crosses val="autoZero"/>
        <c:crossBetween val="midCat"/>
      </c:valAx>
      <c:valAx>
        <c:axId val="354918400"/>
        <c:scaling>
          <c:orientation val="minMax"/>
          <c:min val="143"/>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54887936"/>
        <c:crosses val="autoZero"/>
        <c:crossBetween val="midCat"/>
      </c:valAx>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0.01023</cdr:x>
      <cdr:y>0.02965</cdr:y>
    </cdr:from>
    <cdr:to>
      <cdr:x>1</cdr:x>
      <cdr:y>0.09973</cdr:y>
    </cdr:to>
    <cdr:sp macro="" textlink="">
      <cdr:nvSpPr>
        <cdr:cNvPr id="2" name="Поле 1"/>
        <cdr:cNvSpPr txBox="1"/>
      </cdr:nvSpPr>
      <cdr:spPr>
        <a:xfrm xmlns:a="http://schemas.openxmlformats.org/drawingml/2006/main">
          <a:off x="60385" y="94890"/>
          <a:ext cx="5779698" cy="2242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0.02971</cdr:y>
    </cdr:from>
    <cdr:to>
      <cdr:x>0.9809</cdr:x>
      <cdr:y>0.12298</cdr:y>
    </cdr:to>
    <cdr:sp macro="" textlink="">
      <cdr:nvSpPr>
        <cdr:cNvPr id="4" name="Поле 3"/>
        <cdr:cNvSpPr txBox="1"/>
      </cdr:nvSpPr>
      <cdr:spPr>
        <a:xfrm xmlns:a="http://schemas.openxmlformats.org/drawingml/2006/main">
          <a:off x="0" y="88681"/>
          <a:ext cx="5797688" cy="2783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400" b="0">
              <a:effectLst/>
              <a:latin typeface="Times New Roman" panose="02020603050405020304" pitchFamily="18" charset="0"/>
              <a:ea typeface="+mn-ea"/>
              <a:cs typeface="Times New Roman" panose="02020603050405020304" pitchFamily="18" charset="0"/>
            </a:rPr>
            <a:t>Количество граждан, улучшивших жилищные условия в 2020 году</a:t>
          </a:r>
        </a:p>
        <a:p xmlns:a="http://schemas.openxmlformats.org/drawingml/2006/main">
          <a:pPr algn="ctr"/>
          <a:endParaRPr lang="ru-RU" sz="1100"/>
        </a:p>
      </cdr:txBody>
    </cdr:sp>
  </cdr:relSizeAnchor>
  <cdr:relSizeAnchor xmlns:cdr="http://schemas.openxmlformats.org/drawingml/2006/chartDrawing">
    <cdr:from>
      <cdr:x>0.13087</cdr:x>
      <cdr:y>0.16933</cdr:y>
    </cdr:from>
    <cdr:to>
      <cdr:x>0.34745</cdr:x>
      <cdr:y>0.28397</cdr:y>
    </cdr:to>
    <cdr:sp macro="" textlink="">
      <cdr:nvSpPr>
        <cdr:cNvPr id="5" name="Скругленная прямоугольная выноска 4"/>
        <cdr:cNvSpPr/>
      </cdr:nvSpPr>
      <cdr:spPr>
        <a:xfrm xmlns:a="http://schemas.openxmlformats.org/drawingml/2006/main">
          <a:off x="773540" y="505364"/>
          <a:ext cx="1280108" cy="342143"/>
        </a:xfrm>
        <a:prstGeom xmlns:a="http://schemas.openxmlformats.org/drawingml/2006/main" prst="wedgeRoundRectCallout">
          <a:avLst>
            <a:gd name="adj1" fmla="val 44368"/>
            <a:gd name="adj2" fmla="val 77570"/>
            <a:gd name="adj3" fmla="val 16667"/>
          </a:avLst>
        </a:prstGeom>
        <a:ln xmlns:a="http://schemas.openxmlformats.org/drawingml/2006/main">
          <a:solidFill>
            <a:schemeClr val="bg1">
              <a:lumMod val="65000"/>
            </a:schemeClr>
          </a:solidFill>
        </a:ln>
        <a:scene3d xmlns:a="http://schemas.openxmlformats.org/drawingml/2006/main">
          <a:camera prst="orthographicFront"/>
          <a:lightRig rig="threePt" dir="t"/>
        </a:scene3d>
        <a:sp3d xmlns:a="http://schemas.openxmlformats.org/drawingml/2006/main" prstMaterial="plastic">
          <a:bevelT/>
          <a:bevelB/>
        </a:sp3d>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всего 1720 семей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222B-D77B-4C6B-B7D8-74C4DFFF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6086</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AlimovaAR@admhmansy.ru</dc:creator>
  <cp:lastModifiedBy>Пользователь Windows</cp:lastModifiedBy>
  <cp:revision>8</cp:revision>
  <cp:lastPrinted>2021-02-25T05:21:00Z</cp:lastPrinted>
  <dcterms:created xsi:type="dcterms:W3CDTF">2021-03-02T10:09:00Z</dcterms:created>
  <dcterms:modified xsi:type="dcterms:W3CDTF">2021-03-10T03:56:00Z</dcterms:modified>
</cp:coreProperties>
</file>