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2B" w:rsidRPr="00B14725" w:rsidRDefault="00B14725" w:rsidP="00B14725">
      <w:pPr>
        <w:pStyle w:val="Style1"/>
        <w:widowControl/>
        <w:jc w:val="both"/>
        <w:rPr>
          <w:rStyle w:val="FontStyle11"/>
          <w:b/>
          <w:sz w:val="28"/>
          <w:szCs w:val="28"/>
        </w:rPr>
      </w:pPr>
      <w:r w:rsidRPr="00B14725">
        <w:rPr>
          <w:rStyle w:val="FontStyle11"/>
          <w:b/>
          <w:sz w:val="28"/>
          <w:szCs w:val="28"/>
        </w:rPr>
        <w:t>КАНСК</w:t>
      </w:r>
    </w:p>
    <w:p w:rsidR="00EF232B" w:rsidRPr="00B14725" w:rsidRDefault="00EF232B" w:rsidP="00B14725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B14725">
        <w:rPr>
          <w:rStyle w:val="FontStyle12"/>
          <w:sz w:val="28"/>
          <w:szCs w:val="28"/>
        </w:rPr>
        <w:t>Усилия в 2019 году были направлены на наращивание компетенций управленцев и педагогических коллективов в области управления изменениями. Это позволило повысить способность образовательных организаций быстрее изменяться с учетом запросов, требований и ожиданий обучающихся, государства, общества.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>Решались следующие задачи: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>создание условий для эффективного управления системой образования города, обеспечение доступности дошкольного образования, соответствующего единому стандарту качества;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>создание в системе общего и дополнительного образования равных возможностей для получения качественного образования, социализации детей, отдыха и оздоровления детей в летний период.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>В 2019 году в соответствии с задачами национального проекта «Демография» была продолжена реализация мер, направленных на повышение доступности услуг дошкольного образования для детей в возрасте от 1,5 до 3 лет. В 2019 году удалось сократить очередность детей данного возраста с 618 чел. до 430 чел. по сравнению с 2018 годом. Задача по предоставлению дошкольного образования детям от 1,5 до 3 лет решалась в основном посредством перепрофилирования групповых помещений в ДОУ.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>В 2019 году продолжалась реализация комплекса мер, направленных на раннее выявление проблем в развитии детей, препятствующих освоению образовательных программ, успешной адаптации и социализации.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>Вследствие повышения качества диагностики и деятельности служб ранней помощи увеличивается количество выявленных детей с ограниченными возможностями здоровья (далее - ОВЗ) дошкольного возраста, в том числе со сложными множественными нарушениями, которым предоставляются специализированные образовательные услуги: если в 2018 году их численность составляла 456 человек, то в 2019 году составила 524 человека.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>Решая задачу повышения охвата детей с ОВЗ образовательной услугой, в 2019 году в ДОУ города сохранилось количество групп компенсирующей направленности (21) и увеличилось количество групп комбинированной направленности (с 53 до 61).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>В рамках государственной программы Красноярского края «Развитие образования» в 2019 году завершилось строительство и введено в э</w:t>
      </w:r>
      <w:r w:rsidR="00921CC9">
        <w:rPr>
          <w:rStyle w:val="FontStyle12"/>
          <w:sz w:val="28"/>
          <w:szCs w:val="28"/>
        </w:rPr>
        <w:t xml:space="preserve">ксплуатацию новое здание </w:t>
      </w:r>
      <w:r w:rsidRPr="00B14725">
        <w:rPr>
          <w:rStyle w:val="FontStyle12"/>
          <w:sz w:val="28"/>
          <w:szCs w:val="28"/>
        </w:rPr>
        <w:t>МБОУ СОШ № 21 г. Канска. В четырехэтажной школе помимо традиционных классов для учебных занятий оборудованы лаборатории, залы для занятий спортом, обустроены раздевалки и душевые, есть актовый зал, помещения для кружков и внеклассных занятий, лингафонный кабинет для изучения иностранных языков. На пришкольной территории обустроена площадка для подвижных игр, комплексная спортивная площадка, беговая дорожка и футбольное поле.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>Взаимодействие коллектива школы с учреждениями дополнительного образования, учреждениями спорта, культуры с использованием новой инфраструктуры позволили организовать деятельность сетевого культурно-образовательного центра микрорайона.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>В связи с вводом в эксплуатацию в 2019 году нового здания МБОУ СОШ № 21 на 294 человека в городе уменьшилось количество детей, обучающихся во вторую смену (с 1951 человека до 1657).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 xml:space="preserve">Совершенствование просветительской, профилактической и диагностической работы обеспечивает своевременное выявление детей, имеющих проблемы в развитии, и соответственно, увеличение количества детей, имеющих статус ребенка с ОВЗ. В 2019 году на 34 человека по сравнению с 2018 годом в школах </w:t>
      </w:r>
      <w:proofErr w:type="gramStart"/>
      <w:r w:rsidRPr="00B14725">
        <w:rPr>
          <w:rStyle w:val="FontStyle12"/>
          <w:sz w:val="28"/>
          <w:szCs w:val="28"/>
        </w:rPr>
        <w:t>увели</w:t>
      </w:r>
      <w:r w:rsidR="00921CC9">
        <w:rPr>
          <w:rStyle w:val="FontStyle12"/>
          <w:sz w:val="28"/>
          <w:szCs w:val="28"/>
        </w:rPr>
        <w:t>чилось количество детей с ОВЗ</w:t>
      </w:r>
      <w:r w:rsidRPr="00B14725">
        <w:rPr>
          <w:rStyle w:val="FontStyle12"/>
          <w:sz w:val="28"/>
          <w:szCs w:val="28"/>
        </w:rPr>
        <w:t xml:space="preserve"> достигло</w:t>
      </w:r>
      <w:proofErr w:type="gramEnd"/>
      <w:r w:rsidRPr="00B14725">
        <w:rPr>
          <w:rStyle w:val="FontStyle12"/>
          <w:sz w:val="28"/>
          <w:szCs w:val="28"/>
        </w:rPr>
        <w:t xml:space="preserve"> 774 человек. В связи с тем, что растет количество детей, у которых диагностируются проблемы в психическом и физическом развитии, в городе продолжается активное внедрение инклюзивного образования. Необходимая коррекционная помощь оказывается обучающимся 16 общеобразовательных организаций.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 xml:space="preserve">Используемый в городе инклюзивный подход при организации обучения позволяет большинству детей с ОВЗ предоставлять </w:t>
      </w:r>
      <w:r w:rsidRPr="00B14725">
        <w:rPr>
          <w:rStyle w:val="FontStyle12"/>
          <w:sz w:val="28"/>
          <w:szCs w:val="28"/>
        </w:rPr>
        <w:lastRenderedPageBreak/>
        <w:t>образовательную услугу по месту жительства, тем самым обеспечивая для них территориальную доступность образовательных организаций.</w:t>
      </w:r>
    </w:p>
    <w:p w:rsidR="00EF232B" w:rsidRPr="00B14725" w:rsidRDefault="00EF232B" w:rsidP="00B14725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B14725">
        <w:rPr>
          <w:rStyle w:val="FontStyle12"/>
          <w:sz w:val="28"/>
          <w:szCs w:val="28"/>
        </w:rPr>
        <w:t>Кроме того, дети с ОВЗ наряду с нормально развивающимися детьми имеют возможность получать услугу дополнительного образования, как в своих образовательных организациях, так и в учреждениях дополнительного образования детей.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>Силами специалистов, имеющих подготовку в области коррекционной педагогики, удается значительно уменьшить степень тяжести проблем в развитии большинства детей.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 xml:space="preserve">При работе с детьми с ОВЗ (умственной отсталостью) одним из важных направлений деятельности является ранняя </w:t>
      </w:r>
      <w:proofErr w:type="spellStart"/>
      <w:r w:rsidRPr="00B14725">
        <w:rPr>
          <w:rStyle w:val="FontStyle12"/>
          <w:sz w:val="28"/>
          <w:szCs w:val="28"/>
        </w:rPr>
        <w:t>профилизация</w:t>
      </w:r>
      <w:proofErr w:type="spellEnd"/>
      <w:r w:rsidRPr="00B14725">
        <w:rPr>
          <w:rStyle w:val="FontStyle12"/>
          <w:sz w:val="28"/>
          <w:szCs w:val="28"/>
        </w:rPr>
        <w:t xml:space="preserve"> и профориентация обучающихся. В образовательных организациях - школах проекта (СОШ № 18, ООШ №№ 9, 20) совместно с КГБПОУ «</w:t>
      </w:r>
      <w:proofErr w:type="spellStart"/>
      <w:r w:rsidRPr="00B14725">
        <w:rPr>
          <w:rStyle w:val="FontStyle12"/>
          <w:sz w:val="28"/>
          <w:szCs w:val="28"/>
        </w:rPr>
        <w:t>Канский</w:t>
      </w:r>
      <w:proofErr w:type="spellEnd"/>
      <w:r w:rsidRPr="00B14725">
        <w:rPr>
          <w:rStyle w:val="FontStyle12"/>
          <w:sz w:val="28"/>
          <w:szCs w:val="28"/>
        </w:rPr>
        <w:t xml:space="preserve"> техникум отраслевых технологий и сельского хозяйства» в 2019 году была продолжена </w:t>
      </w:r>
      <w:proofErr w:type="spellStart"/>
      <w:r w:rsidRPr="00B14725">
        <w:rPr>
          <w:rStyle w:val="FontStyle12"/>
          <w:sz w:val="28"/>
          <w:szCs w:val="28"/>
        </w:rPr>
        <w:t>предпрофессиональная</w:t>
      </w:r>
      <w:proofErr w:type="spellEnd"/>
      <w:r w:rsidRPr="00B14725">
        <w:rPr>
          <w:rStyle w:val="FontStyle12"/>
          <w:sz w:val="28"/>
          <w:szCs w:val="28"/>
        </w:rPr>
        <w:t xml:space="preserve"> подготовка детей с интеллектуальными нарушениями по трем профилям - пекарь, </w:t>
      </w:r>
      <w:proofErr w:type="spellStart"/>
      <w:r w:rsidRPr="00B14725">
        <w:rPr>
          <w:rStyle w:val="FontStyle12"/>
          <w:sz w:val="28"/>
          <w:szCs w:val="28"/>
        </w:rPr>
        <w:t>автослесарь</w:t>
      </w:r>
      <w:proofErr w:type="spellEnd"/>
      <w:r w:rsidRPr="00B14725">
        <w:rPr>
          <w:rStyle w:val="FontStyle12"/>
          <w:sz w:val="28"/>
          <w:szCs w:val="28"/>
        </w:rPr>
        <w:t xml:space="preserve">, штукатур. Это позволяет детям своевременно определяться с выбором профессии, приобретать устойчивые профессиональные навыки, необходимые для конкурентоспособности на рынке труда. Обучающийся СОШ № 18 в 2019 году в национальном чемпионате </w:t>
      </w:r>
      <w:proofErr w:type="spellStart"/>
      <w:r w:rsidRPr="00B14725">
        <w:rPr>
          <w:rStyle w:val="FontStyle12"/>
          <w:sz w:val="28"/>
          <w:szCs w:val="28"/>
        </w:rPr>
        <w:t>Абилимпикс</w:t>
      </w:r>
      <w:proofErr w:type="spellEnd"/>
      <w:r w:rsidRPr="00B14725">
        <w:rPr>
          <w:rStyle w:val="FontStyle12"/>
          <w:sz w:val="28"/>
          <w:szCs w:val="28"/>
        </w:rPr>
        <w:t xml:space="preserve"> стал победителем на федеральном уровне в номинации пекарь.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>Организационно-управленческие меры, направленные на повышение качества предоставления образовательных услуг, отразились на результатах итоговых испытаний в 2019 году.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>Выпускники специализированных классов и классов с углубленным изучением предметов показывают на государственной итоговой аттестации более высокие результаты по сравнению с другими выпускниками школ. Достижению результатов способствует создание в образовательных организациях особой образовательной среды, влияющей на развитие высокомотивированных школьников.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 xml:space="preserve">В апреле-мае 2019 года четвероклассники приняли участие в двух краевых диагностических процедурах: по оценке уровня </w:t>
      </w:r>
      <w:proofErr w:type="spellStart"/>
      <w:r w:rsidRPr="00B14725">
        <w:rPr>
          <w:rStyle w:val="FontStyle12"/>
          <w:sz w:val="28"/>
          <w:szCs w:val="28"/>
        </w:rPr>
        <w:t>сформированности</w:t>
      </w:r>
      <w:proofErr w:type="spellEnd"/>
      <w:r w:rsidRPr="00B14725">
        <w:rPr>
          <w:rStyle w:val="FontStyle12"/>
          <w:sz w:val="28"/>
          <w:szCs w:val="28"/>
        </w:rPr>
        <w:t xml:space="preserve"> читательской грамотности и по выполнению группового проекта. Достигнутые результаты выше средних краевых показателей.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>Государственная итоговая аттестация (ГИА) в 9 классе, включающая в себя 4 обязательных экзамена, успешно пройдена всеми выпускниками 9 классов, по результатам 2018-2019 учебного года 100% учащихся получили аттестаты об основном общем образовании.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>Анализ результатов ГИА по образовательным программам среднего общего образования выявил положительную динамику относительно среднего балла в подготовке выпускников по математике профильного уровня, химии, физике. Увеличилось количество высоких результатов по иностранному языку. В 2019 году 40 выпускников школ получили медали «За особые успехи в учении». Высокие результаты ЕГЭ (81 -100 баллов) в 2019 году есть по всем сдаваемым предметам.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 xml:space="preserve">В 2019 году в городе четыре 100-бальных результата ЕГЭ: по физике, информатике и ИКТ - у выпускницы МАОУ лицея №1, по истории - у выпускницы МАОУ «Гимназия №1», по географии - у выпускника МБОУ СОШ </w:t>
      </w:r>
      <w:r w:rsidR="00921CC9">
        <w:rPr>
          <w:rStyle w:val="FontStyle12"/>
          <w:spacing w:val="30"/>
          <w:sz w:val="28"/>
          <w:szCs w:val="28"/>
        </w:rPr>
        <w:t>№1</w:t>
      </w:r>
      <w:r w:rsidRPr="00B14725">
        <w:rPr>
          <w:rStyle w:val="FontStyle12"/>
          <w:spacing w:val="30"/>
          <w:sz w:val="28"/>
          <w:szCs w:val="28"/>
        </w:rPr>
        <w:t>9.</w:t>
      </w:r>
      <w:r w:rsidR="00921CC9">
        <w:rPr>
          <w:rStyle w:val="FontStyle12"/>
          <w:spacing w:val="30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>В 2019 году школами города была продолжена работа по включению обучающихся в Общественно-государственную детско-юношескую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 xml:space="preserve">организацию «Российское движение школьников» (РДШ), одно из важнейших направлений внеурочной деятельности в системе образования </w:t>
      </w:r>
      <w:proofErr w:type="gramStart"/>
      <w:r w:rsidRPr="00B14725">
        <w:rPr>
          <w:rStyle w:val="FontStyle12"/>
          <w:sz w:val="28"/>
          <w:szCs w:val="28"/>
        </w:rPr>
        <w:t>г</w:t>
      </w:r>
      <w:proofErr w:type="gramEnd"/>
      <w:r w:rsidRPr="00B14725">
        <w:rPr>
          <w:rStyle w:val="FontStyle12"/>
          <w:sz w:val="28"/>
          <w:szCs w:val="28"/>
        </w:rPr>
        <w:t xml:space="preserve">. Канска. Во всех образовательных организациях города созданы и действуют организации РДШ, в движение вовлечено 1913 обучающихся. Выстроена система взаимодействия школ и Многопрофильного молодежного центра города Канска, за основу работы детских школьных организаций взяты направления по личностному развитию, развитию гражданской активности, а также </w:t>
      </w:r>
      <w:proofErr w:type="spellStart"/>
      <w:r w:rsidRPr="00B14725">
        <w:rPr>
          <w:rStyle w:val="FontStyle12"/>
          <w:sz w:val="28"/>
          <w:szCs w:val="28"/>
        </w:rPr>
        <w:t>информационно-медийное</w:t>
      </w:r>
      <w:proofErr w:type="spellEnd"/>
      <w:r w:rsidRPr="00B14725">
        <w:rPr>
          <w:rStyle w:val="FontStyle12"/>
          <w:sz w:val="28"/>
          <w:szCs w:val="28"/>
        </w:rPr>
        <w:t xml:space="preserve">, </w:t>
      </w:r>
      <w:proofErr w:type="gramStart"/>
      <w:r w:rsidRPr="00B14725">
        <w:rPr>
          <w:rStyle w:val="FontStyle12"/>
          <w:sz w:val="28"/>
          <w:szCs w:val="28"/>
        </w:rPr>
        <w:t>военно-патриотическое</w:t>
      </w:r>
      <w:proofErr w:type="gramEnd"/>
      <w:r w:rsidRPr="00B14725">
        <w:rPr>
          <w:rStyle w:val="FontStyle12"/>
          <w:sz w:val="28"/>
          <w:szCs w:val="28"/>
        </w:rPr>
        <w:t>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 xml:space="preserve">Большое внимание уделяется вовлеченности школьников в интеллектуальные и </w:t>
      </w:r>
      <w:r w:rsidRPr="00B14725">
        <w:rPr>
          <w:rStyle w:val="FontStyle12"/>
          <w:sz w:val="28"/>
          <w:szCs w:val="28"/>
        </w:rPr>
        <w:lastRenderedPageBreak/>
        <w:t xml:space="preserve">творческие мероприятия, в том числе в олимпиадное движение по предметам. </w:t>
      </w:r>
      <w:proofErr w:type="gramStart"/>
      <w:r w:rsidRPr="00B14725">
        <w:rPr>
          <w:rStyle w:val="FontStyle12"/>
          <w:sz w:val="28"/>
          <w:szCs w:val="28"/>
        </w:rPr>
        <w:t>Впервые в 2019 году в г. Канске проведен школьный этап всероссийской олимпиады школьников по французскому и испанскому языкам.</w:t>
      </w:r>
      <w:proofErr w:type="gramEnd"/>
      <w:r w:rsidRPr="00B14725">
        <w:rPr>
          <w:rStyle w:val="FontStyle12"/>
          <w:sz w:val="28"/>
          <w:szCs w:val="28"/>
        </w:rPr>
        <w:t xml:space="preserve"> В гимназии № 1, гимназии № 4, лицее № 1 продемонстрированы высокие результаты работы с одаренными детьми - 12 школьников стали победителями и призерами краевого уровня. Канск среди муниципальных образований края занял третью позицию рейтинга (после г</w:t>
      </w:r>
      <w:proofErr w:type="gramStart"/>
      <w:r w:rsidRPr="00B14725">
        <w:rPr>
          <w:rStyle w:val="FontStyle12"/>
          <w:sz w:val="28"/>
          <w:szCs w:val="28"/>
        </w:rPr>
        <w:t>.К</w:t>
      </w:r>
      <w:proofErr w:type="gramEnd"/>
      <w:r w:rsidRPr="00B14725">
        <w:rPr>
          <w:rStyle w:val="FontStyle12"/>
          <w:sz w:val="28"/>
          <w:szCs w:val="28"/>
        </w:rPr>
        <w:t xml:space="preserve">расноярска и г.Норильска) по количеству победителей и призеров в Красноярском крае. Обучающиеся лицея №1 стали призерами регионального </w:t>
      </w:r>
      <w:proofErr w:type="spellStart"/>
      <w:r w:rsidRPr="00B14725">
        <w:rPr>
          <w:rStyle w:val="FontStyle12"/>
          <w:sz w:val="28"/>
          <w:szCs w:val="28"/>
        </w:rPr>
        <w:t>компетентностного</w:t>
      </w:r>
      <w:proofErr w:type="spellEnd"/>
      <w:r w:rsidRPr="00B14725">
        <w:rPr>
          <w:rStyle w:val="FontStyle12"/>
          <w:sz w:val="28"/>
          <w:szCs w:val="28"/>
        </w:rPr>
        <w:t xml:space="preserve"> чемпионата «</w:t>
      </w:r>
      <w:proofErr w:type="spellStart"/>
      <w:r w:rsidRPr="00B14725">
        <w:rPr>
          <w:rStyle w:val="FontStyle12"/>
          <w:sz w:val="28"/>
          <w:szCs w:val="28"/>
        </w:rPr>
        <w:t>МетаЧемп</w:t>
      </w:r>
      <w:proofErr w:type="spellEnd"/>
      <w:r w:rsidRPr="00B14725">
        <w:rPr>
          <w:rStyle w:val="FontStyle12"/>
          <w:sz w:val="28"/>
          <w:szCs w:val="28"/>
        </w:rPr>
        <w:t>».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>С целью повышения эффективности спортивно-оздоровительной работы, воспитания ценностных ориентаций на физическое и духовное совершенствование личности в течение учебного года проводилась городская Спартакиада «Школьная спортивная лига». По результатам участия в региональном этапе Спартакиады Канск занял 7 позицию рейтинга муниципальных образований Красноярского края (не смогли выставить команду по хоккею). Среди образовательных организаций Красноярского края лицей №1 на 5 позиции, школа №19 - на 20 месте из 128 учреждений. Лицея №1 победитель краевого этапа «Президентских спортивных игр».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 xml:space="preserve">В 2019 году по-прежнему уделялось внимание развитию движения </w:t>
      </w:r>
      <w:proofErr w:type="spellStart"/>
      <w:r w:rsidR="00921CC9">
        <w:rPr>
          <w:rStyle w:val="FontStyle12"/>
          <w:sz w:val="28"/>
          <w:szCs w:val="28"/>
        </w:rPr>
        <w:t>Ворлдскилс</w:t>
      </w:r>
      <w:proofErr w:type="spellEnd"/>
      <w:r w:rsidRPr="00B14725">
        <w:rPr>
          <w:rStyle w:val="FontStyle12"/>
          <w:sz w:val="28"/>
          <w:szCs w:val="28"/>
        </w:rPr>
        <w:t>, участниками которого стали муниципальные образовательные организации города Канска (региональный фестиваль «</w:t>
      </w:r>
      <w:r w:rsidR="00921CC9">
        <w:rPr>
          <w:rStyle w:val="FontStyle12"/>
          <w:sz w:val="28"/>
          <w:szCs w:val="28"/>
          <w:lang w:val="en-US"/>
        </w:rPr>
        <w:t>PRO</w:t>
      </w:r>
      <w:r w:rsidRPr="00B14725">
        <w:rPr>
          <w:rStyle w:val="FontStyle12"/>
          <w:sz w:val="28"/>
          <w:szCs w:val="28"/>
        </w:rPr>
        <w:t>-регион»: 1 место в крае - учащиеся лицея № 1 в компетенции «Мобильная робототехника»; 2 место - учащиеся школы № 2 в компетенции «</w:t>
      </w:r>
      <w:proofErr w:type="spellStart"/>
      <w:r w:rsidRPr="00B14725">
        <w:rPr>
          <w:rStyle w:val="FontStyle12"/>
          <w:sz w:val="28"/>
          <w:szCs w:val="28"/>
        </w:rPr>
        <w:t>Веб-дизайн</w:t>
      </w:r>
      <w:proofErr w:type="spellEnd"/>
      <w:r w:rsidRPr="00B14725">
        <w:rPr>
          <w:rStyle w:val="FontStyle12"/>
          <w:sz w:val="28"/>
          <w:szCs w:val="28"/>
        </w:rPr>
        <w:t>», 3 место - учащиеся школы №15 в компетенции «Бренд-менеджер туристских пространств»).</w:t>
      </w:r>
      <w:r w:rsid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>В 2019 году в ежегодном конкурсе проектов молодых педагогов «Молодой учитель - новой школе» приняли участие 12% молодых специалистов, работающих в образовательных организациях города Канска. Были проведены традиционные муниципальные конкурсы профессионального мастерства «Мой лучший урок», «Учитель года России -2019» и «Воспитатель года - 2019», в которых приняли участие 11 % педагогических работников. В профессиональных конкурсах на региональном и федеральном уровне приняли участие более 30% педагогов.</w:t>
      </w:r>
      <w:r w:rsidR="00921CC9" w:rsidRPr="00921CC9">
        <w:rPr>
          <w:rStyle w:val="FontStyle12"/>
          <w:sz w:val="28"/>
          <w:szCs w:val="28"/>
        </w:rPr>
        <w:t xml:space="preserve"> </w:t>
      </w:r>
      <w:r w:rsidRPr="00B14725">
        <w:rPr>
          <w:rStyle w:val="FontStyle12"/>
          <w:sz w:val="28"/>
          <w:szCs w:val="28"/>
        </w:rPr>
        <w:t>Образовательные организации города активно участвовали в реализации региональных инновационных проектов. Успешные практики</w:t>
      </w:r>
      <w:r w:rsidR="00921CC9">
        <w:rPr>
          <w:rStyle w:val="FontStyle12"/>
          <w:sz w:val="28"/>
          <w:szCs w:val="28"/>
          <w:lang w:val="en-US"/>
        </w:rPr>
        <w:t xml:space="preserve"> </w:t>
      </w:r>
      <w:r w:rsidRPr="00B14725">
        <w:rPr>
          <w:rStyle w:val="FontStyle12"/>
          <w:sz w:val="28"/>
          <w:szCs w:val="28"/>
        </w:rPr>
        <w:t xml:space="preserve">образовательных организаций представлены в региональном образовательном атласе. В ежегодно проводимой педагогической конференции работников образования </w:t>
      </w:r>
      <w:proofErr w:type="gramStart"/>
      <w:r w:rsidRPr="00B14725">
        <w:rPr>
          <w:rStyle w:val="FontStyle12"/>
          <w:sz w:val="28"/>
          <w:szCs w:val="28"/>
        </w:rPr>
        <w:t>г</w:t>
      </w:r>
      <w:proofErr w:type="gramEnd"/>
      <w:r w:rsidRPr="00B14725">
        <w:rPr>
          <w:rStyle w:val="FontStyle12"/>
          <w:sz w:val="28"/>
          <w:szCs w:val="28"/>
        </w:rPr>
        <w:t>. Канска и восточного округа Красноярского края «Инновационный опыт - основа системных изменений», приняли участие около 700 руководящих и педагогических работников из 14 территорий восточного округа.</w:t>
      </w:r>
    </w:p>
    <w:sectPr w:rsidR="00EF232B" w:rsidRPr="00B14725" w:rsidSect="00B14725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CA" w:rsidRDefault="00DC1ACA">
      <w:r>
        <w:separator/>
      </w:r>
    </w:p>
  </w:endnote>
  <w:endnote w:type="continuationSeparator" w:id="0">
    <w:p w:rsidR="00DC1ACA" w:rsidRDefault="00DC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CA" w:rsidRDefault="00DC1ACA">
      <w:r>
        <w:separator/>
      </w:r>
    </w:p>
  </w:footnote>
  <w:footnote w:type="continuationSeparator" w:id="0">
    <w:p w:rsidR="00DC1ACA" w:rsidRDefault="00DC1A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F8A"/>
    <w:rsid w:val="00921CC9"/>
    <w:rsid w:val="00A31F8A"/>
    <w:rsid w:val="00B14725"/>
    <w:rsid w:val="00DC1ACA"/>
    <w:rsid w:val="00EF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Franklin Gothic Medium" w:hAnsi="Franklin Gothic Medium" w:cs="Franklin Gothic Medium"/>
      <w:i/>
      <w:iCs/>
      <w:color w:val="000000"/>
      <w:sz w:val="34"/>
      <w:szCs w:val="34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1493</Words>
  <Characters>8513</Characters>
  <Application>Microsoft Office Word</Application>
  <DocSecurity>0</DocSecurity>
  <Lines>70</Lines>
  <Paragraphs>19</Paragraphs>
  <ScaleCrop>false</ScaleCrop>
  <Company>Microsoft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2020-04-18T11:31:00Z</dcterms:created>
  <dcterms:modified xsi:type="dcterms:W3CDTF">2020-04-18T11:31:00Z</dcterms:modified>
</cp:coreProperties>
</file>