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/>
          <w:bCs/>
          <w:sz w:val="28"/>
          <w:szCs w:val="28"/>
        </w:rPr>
        <w:t>ГОРНО-АЛТАЙСК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Особенности современного экономического состояния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. Горно-Алтайска определяются, прежде всего, его местоположением, административным статусом и накопленным ресурсным потенциалом.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Являясь столицей Республики Алтай,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. Горно-Алтайск сосредотачивает трудовые, информационные и финансовые ресурсы. Здесь сконцентрирован предпринимательский и инновационный потенциал региона.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Отраслями специализации является стройиндустрия, торговля, банковские услуги, транспортные услуги, операции с недвижимым имуществом, аренда.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Главным документом муниципалитета является Комплексная программа социально-экономического развития муниципального образования «Город Горно-Алтайск» на 2008-2022 годы, основной целью, которой является это повышение уровня благосостояния и качества жизни населения. Одной из основных задач данной программы является создание новых производств и предприятий на основе благоприятного предпринимательского и инвестиционного климата, определены приоритетные направления развития экономики – развитие туризма, переработка сельхозпродукции и лекарственного технического сырья, производство строительных материалов, производство сувенирной продукции.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Территориальное развитие муниципального образования не возможно без Генерального плана развития города и документов, регулирующих вопросы землепользования. Эти документы своевременно разработаны, приняты и сегодня являются основой для решения вопросов размещения и деятельности производственных предприятий, предприятий сферы услуг и туризма. Урегулированы вопросы землепользования, ставок арендной платы и налога за пользование землей.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Главным условием реализации программы экономического и социального развития является привлечение в экономику и социальную сферу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. Горно-Алтайск достаточных финансовых ресурсов. Поэтому основной задачей органов местного самоуправления является максимальная вероятность вхождения во все существующие действующие федеральные и республиканские программы и проекты.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Приоритетными задачами в работе городской администрации являются: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строительство детских садов;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строительство социального жилья;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завершение газификации города;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поддержка и развитие малого и среднего бизнеса;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контроль стоимости и качества услуг ЖКХ;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реконструкция и подведение сетей электроснабжения к жилым застройкам;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строительство и ремонт дорог;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реконструкция и проведение водопровода;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модернизация в системе очистных сооружений;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развитие культуры и спорта. </w:t>
      </w:r>
    </w:p>
    <w:p w:rsidR="00D0717F" w:rsidRPr="0025624C" w:rsidRDefault="00D0717F" w:rsidP="00D071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Плановые назначения по налоговым и неналоговым доходам бюджета муниципального образования «Город Горно-Алтайск» на 2015 год в размере 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000,0 тыс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ублей исполнены на 96,9 %, что в сумме составило 775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 xml:space="preserve">396,7 тыс.рублей.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>Фактическое поступление налоговых и неналоговых доходов бюджета муниципального образования «Город Горно-Алтайск» в 2015 году на 1,3 % или на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552,8 тыс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ублей больше поступлений 2014 года. </w:t>
      </w:r>
    </w:p>
    <w:p w:rsidR="00D0717F" w:rsidRPr="0025624C" w:rsidRDefault="00D0717F" w:rsidP="00D071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За 2015 год бюджет муниципального образования «Город Горно-Алтайск» исполнен с дефицитом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341,6 тыс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ублей или 2,9 %.</w:t>
      </w:r>
    </w:p>
    <w:p w:rsidR="00D0717F" w:rsidRPr="0025624C" w:rsidRDefault="00D0717F" w:rsidP="00D071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Администрацией города Горно-Алтайска утвержден план мероприятий по увеличению налоговых и неналоговых доходов. Одним из направления является сокращение задолженности и увеличение доходов города Горно-Алтайска. За 2015 год межведомственной финансово-экономической комиссией приглашено 243 организации-недоимщиков, по итогам которой оплачена задолженность во все уровни бюджетной системы Российской Федерации в сумме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528,0 тыс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0717F" w:rsidRPr="0025624C" w:rsidRDefault="00D0717F" w:rsidP="00D071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Основной нерешенной проблемой в 2015 году с</w:t>
      </w:r>
      <w:r w:rsidRPr="0025624C">
        <w:rPr>
          <w:rFonts w:ascii="Times New Roman" w:hAnsi="Times New Roman" w:cs="Times New Roman"/>
          <w:bCs/>
          <w:sz w:val="28"/>
          <w:szCs w:val="28"/>
        </w:rPr>
        <w:t>охраняется высокий уровень муниципального долга города Горно-Алтайска</w:t>
      </w:r>
      <w:r w:rsidRPr="0025624C">
        <w:rPr>
          <w:rFonts w:ascii="Times New Roman" w:hAnsi="Times New Roman" w:cs="Times New Roman"/>
          <w:sz w:val="28"/>
          <w:szCs w:val="28"/>
        </w:rPr>
        <w:t xml:space="preserve"> по состоянию на 01.01.2015 года объем муниципального долга составлял 750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205,8 тыс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ублей, по состоянию на 01.01.2016 года объем муниципального долга составил 762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887,5 тыс.рублей или 98,4 % от годового объема доходов бюджета муниципального образования без учета объема безвозмездных поступлений. Причина увеличения объема муниципального долга по сравнению с 2014 годом связана с финансированием дефицита бюджета муниципального образования «Город Горно-Алтайск».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717F" w:rsidRPr="0025624C" w:rsidRDefault="00D0717F" w:rsidP="00D071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2015 году деятельность муниципального образования «Город Горно-Алтайск» в области финансовой политики осуществлялась в условиях кризиса, неопределенной экономической ситуации, увеличения количества выпадающих доходов. В связи с текущей экономической ситуацией, в целях оптимизации расходов городского бюджета были сокращены ассигнования получателям бюджетных средств за счет средств городского бюджета на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000,0 тыс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уб. в том числе полностью сокращены расходы на приобретение основных средств, на 70 процентов расходы по КОСГУ 225, 226, 340 командировочные расходы, расходы на проведение капитального и текущего ремонта, на 10 процентов сокращен дорожный фонд и расходы по благоустройству города.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Бюджет города Горно-Алтайска сформирован на трехлетний период 2015–2017 годы на основе 12 муниципальных программ, которые охватывают все сферы городского хозяйства. Доля расходов на их реализацию в 2015 году составляет 91 % от общего объема расходов.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области финансов утверждена муниципальная программа «Управление муниципальными финансами города Горно-Алтайска на 2014–2019 годы». 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Несмотря на проводимую работу по увеличению доходной базы, сбалансированности бюджета, оптимизации расходов, объема поступивших сре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ородскую казну было недостаточно для обеспечения финансирования вопросов местного значения в полном объеме. Таким образом, исполнение расходных обязатель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оизводилось не по потребности, а по минимуму.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При исполнении расходных обязательств существуют следующие проблемы: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624C">
        <w:rPr>
          <w:rFonts w:ascii="Times New Roman" w:hAnsi="Times New Roman" w:cs="Times New Roman"/>
          <w:sz w:val="28"/>
          <w:szCs w:val="28"/>
        </w:rPr>
        <w:t>В связи с отсутствием в городском бюджете источников для создания муниципального дорожного фонда (транспортный налог с 2011 года поступает в республиканский бюджет) остро стоит вопрос о выделении дополнительных средств на реконструкцию, капитальный и текущий ремонт дорог, и нарезку дорог в новых микрорайонах.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>В статье 61.2 Бюджетного кодекса Российской Федерации увеличить норматив зачисления в местный бюджет налога на доходы физических лиц, передать в местный бюджет транспортный налог, либо его часть, передать в местный бюджет плату за негативное воздействие окружающую среду.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624C">
        <w:rPr>
          <w:rFonts w:ascii="Times New Roman" w:hAnsi="Times New Roman" w:cs="Times New Roman"/>
          <w:sz w:val="28"/>
          <w:szCs w:val="28"/>
        </w:rPr>
        <w:t>В настоящее время Горно-Алтайским судом вынесены решения в части обязания Администрации города Горно-Алтайска предоставить вне очереди жилое помещение инвалидам (семьям, имеющим ребенка-инвалида), страдающим тяжелыми формами хронических заболеваний, Администрация города Горно-Алтайска несет убытки. Аналогичная судебная практика сложилась на всей территории Российской Федерации. То есть органы местного самоуправления должны расходовать средства местного бюджета не на решение вопросов местного значения, а на исполнение государственных полномочий. А впоследствии взыскивать их с казны Российской Федерации.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Такое положение дел затрудняет решение вопросов местного значения и затягивает процедуру возмещения понесенных убытков. При этом на территории Российской Федерации уже сложилась судебная практика, когда арбитражные суды взыскивают убытки в пользу органов местного самоуправления из казны Российской Федерации.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t>В связи с чем, необходимо внесение изменений в статьи 17, 28.2 Федерального закона от 24.11.1995 г №181- ФЗ «О социальной защите инвалидов в Российской Федерации» о распространении порядка обеспечения жилой площадью инвалидов и семей, имеющих детей-инвалидов, который применяется в отношении инвалидов, вставших на учет до 1 января 2005 года, на тех, кто страдает тяжелыми формами хронических заболеваний и попал в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списки после указанной даты, т.е. за счет средств федерального бюджета с учетом их права на дополнительную площадь. К тому же необходимо из статьи 57 Жилищного кодекса РФ убрать внеочередное обеспечение жильем данной категории.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t>В целях защиты прав и законных интересов органов местного самоуправления полагаем необходимым обратиться в Верховный суд Российской Федерации в целях обобщения ими судебной практики по предоставлению отсрочки исполнения судебного акта, освобождения от оплаты исполнительного сбора, применения малозначительности деяния в случае, если в муниципальном образовании отсутствуют жилые помещения и денежные средства в бюджете для их приобретения.</w:t>
      </w:r>
      <w:proofErr w:type="gramEnd"/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3. Учитывая, что зачастую длительное неисполнение органами местного самоуправления судебных решений возникает из-за недостаточности средств местного бюджета, то необходимо внесение изменений в Федеральный закон от 02.10.2007 г. №229-ФЗ «Об исполнительном производстве» в части освобождения органов местного самоуправления от уплаты исполнительского сбора.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4. В настоящее время законодательно отсутствует возможность понудить граждан ввести в эксплуатацию либо зарегистрировать построенные «жилые дома», что позволяет им длительное время проживать в них, не уплачивая налоги, при этом пользоваться электроэнергией, водоснабжением. Соответственно необходимо внести изменения в Налоговый кодекс Российской Федерации, на основании которых органам местного самоуправления предоставить право по результатам обследования таких объектов направлять информацию в налоговый орган для исчисления налога по повышенным ставкам.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Значительно удалось сделать в 2015 году: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>1) сократились сроки оформления земельных участков за счет уменьшения сроков выполнения административных процедур, приема документов АУ РА «МФЦ» и упрощения процедуры предоставления земельных участков, в связи с внесением изменений в Земельный кодекс РФ и сокращения сроков выполнения административных процедур при предоставлении земельных участков с 45-ти дней до 30-ти дней.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2) в Административный регламент предоставления муниципальной услуги «Предоставление прав на земельные участки, которые находятся в муниципальной собственности или государственная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на которых расположены здания, сооружения» было внесено положение о том, что регистрация договоров аренды земельных участков, находящихся в государственной собственности, а также регистрация договоров купли-продажи земельных участков, по заявлению индивидуальных предпринимателей и юридических лиц, являющихся стороной сделок, осуществляется Администрацией города Горно-Алтайска, что является бесплатным.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Таким образом, в случае обращения представителей бизнеса в Администрацию города Горно-Алтайска с просьбой осуществить регистрационные действия по своей инициативе, платить государственную пошлину им не потребуется.</w:t>
      </w:r>
    </w:p>
    <w:p w:rsidR="00D0717F" w:rsidRPr="0025624C" w:rsidRDefault="00D0717F" w:rsidP="00D07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3)с 1 марта 2015 года в связи с внесением изменений в Земельный кодекс РФ появилась процедура по перераспределению земель. Указанное перераспределение позволяет в более короткий срок и с наименьшими финансовыми затратами оформить прилегающую территорию в собственность, в том числе, индивидуальным предпринимателям и юридическим лицам.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Горно-Алтайска от 31 декабря </w:t>
      </w:r>
      <w:smartTag w:uri="urn:schemas-microsoft-com:office:smarttags" w:element="metricconverter">
        <w:smartTagPr>
          <w:attr w:name="ProductID" w:val="2015 г"/>
        </w:smartTagPr>
        <w:r w:rsidRPr="0025624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5624C">
        <w:rPr>
          <w:rFonts w:ascii="Times New Roman" w:hAnsi="Times New Roman" w:cs="Times New Roman"/>
          <w:sz w:val="28"/>
          <w:szCs w:val="28"/>
        </w:rPr>
        <w:t>.№ 119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«Город Горно-Алтайск» была установлена выкупная стоимость земель при их перераспределении в размере 15% от кадастровой стоимости.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Указанное обстоятельство позволит стимулировать оформление земельных участков, так как выкуп не является обременительным для предпринимателей и юридических лиц. С другой стороны бюджет муниципального образования «Город Горно-Алтайск» будет получать дополнительный доход, связанный с перераспределением земель.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4) было принято Решение Горно-Алтайского городского Совета депутатов от 28.11.2014 г. № 20-8 «Об утверждении Положения «О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«Город Горно-Алтайск». Указанное Решение позволило муниципальному образованию «Город Горно-Алтайск» осуществлять освобождение самовольно занятых земельных участков во внесудебном порядке.</w:t>
      </w:r>
    </w:p>
    <w:p w:rsidR="00D0717F" w:rsidRPr="0025624C" w:rsidRDefault="00D0717F" w:rsidP="00D071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5) Горно-Алтайским городским Советом депутатов было принято Решение от 25.06.2015 г.№ 24-3 «Об утверждении порядка отнесения земель муниципального образования «Город Горно-Алтайск» к землям особо охраняемых территорий местного значения и об утверждении порядка использования и охраны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на территории муниципального образования «Город Горно-Алтайск».</w:t>
      </w:r>
    </w:p>
    <w:p w:rsidR="00D0717F" w:rsidRPr="0025624C" w:rsidRDefault="00D0717F" w:rsidP="00D071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>В настоящее время прорабатывается вопрос о создании на территории муниципального образования «Город Горно-Алтайск» особо охраняемой природной территории в урочище «Еланда».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t xml:space="preserve">Особо хотелось бы отметить положительный опыт Екатеринбурга, а именно </w:t>
      </w:r>
      <w:r w:rsidRPr="0025624C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начальника земельного отдела Геннадия Денисова в Общественную палату Российской Федерации, Екатеринбургскую городскую Думу и в дальнейшем в Государственную Думу РФ с законодательной инициативой внести изменения в Федеральный закон «Об оценочной деятельности в РФ», а также в проект Федерального закона «О государственной кадастровой оценке», чтобы включить представителя органа местного самоуправления в</w:t>
      </w:r>
      <w:proofErr w:type="gramEnd"/>
      <w:r w:rsidRPr="00256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комиссии по пересмотру кадастровой стоимости с правом голоса.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надеемся на положительное решение указанного вопроса, так как в настоящее время остро стоит проблема пересмотра кадастровой стоимости земельных участков и объектов недвижимого имущества во внесудебном порядке через указанную Комиссию, где среди членов комиссии отсутствует представитель получателя налога на имущество и земельного налога </w:t>
      </w:r>
      <w:proofErr w:type="gramStart"/>
      <w:r w:rsidRPr="0025624C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Pr="0025624C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 образования «Город Горно-Алтайск».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3. Какие наиболее трудные проблемы не удалось решить в прошедшем году?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прошедшем 2015 году в сфере земельных отношений наиболее трудной проблемой являлось последствия вступления в силу изменений в Земельный кодекс РФ с 1 марта 2015 года. Потребовалось поменять подходы к предоставлению земельных участков. Кроме того, появилась необходимость вносить изменения в значительное количество нормативных актов, приводить в соответствие бланки Администрации города Горно-Алтайска.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настоящее время практически все нормативные акты приведены в соответствие с Земельным кодексом РФ.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4. Какие задачи стоят в 2016 году?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Главной задачей в 2016 году в сфере земельных отношений стоит увеличение количества вовлеченных в гражданско-правовой оборот земельных участков. Планируется продолжать мероприятия по инвентаризации земель и информированности конкретных лиц о необходимости оформления земельных участков. Кроме того, к недобросовестным землепользователям и землевладельцам будет применяться административная ответственность.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Еще одной немаловажной задачей в 2016 году являетсяувеличение доходности земельных ресурсов. В частности, планируется увеличение количества земельных участков, выставляемых на торги, с развитой инфраструктурой, что увеличит пополнение в местный бюджет.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Считаем, что АСДГ при дальнейшем консультационном содействии при работе с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образованиямипозволитпомочь решить имеющиеся проблемы муниципалитетов. Просим ежемесячно направлять на имя Глав муниципальных образований обобщенную практику по различным вопросам в разрезе муниципальных образований.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Кроме того, считаем необходимым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более чаще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организовывать конференции АСДГ </w:t>
      </w:r>
      <w:r w:rsidRPr="0025624C">
        <w:rPr>
          <w:rFonts w:ascii="Times New Roman" w:hAnsi="Times New Roman" w:cs="Times New Roman"/>
          <w:sz w:val="28"/>
          <w:szCs w:val="28"/>
        </w:rPr>
        <w:lastRenderedPageBreak/>
        <w:t>по земельно-имущественным вопросам среди специалистов и начальников отделов и Управлений.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 xml:space="preserve">6. Считаете ли Вы </w:t>
      </w:r>
      <w:proofErr w:type="gramStart"/>
      <w:r w:rsidRPr="0025624C">
        <w:rPr>
          <w:rFonts w:ascii="Times New Roman" w:hAnsi="Times New Roman" w:cs="Times New Roman"/>
          <w:b/>
          <w:sz w:val="28"/>
          <w:szCs w:val="28"/>
        </w:rPr>
        <w:t>целесообразным</w:t>
      </w:r>
      <w:proofErr w:type="gramEnd"/>
      <w:r w:rsidRPr="0025624C">
        <w:rPr>
          <w:rFonts w:ascii="Times New Roman" w:hAnsi="Times New Roman" w:cs="Times New Roman"/>
          <w:b/>
          <w:sz w:val="28"/>
          <w:szCs w:val="28"/>
        </w:rPr>
        <w:t xml:space="preserve"> проведение конференции (совещания и пр.) по обсуждению наиболее актуальных вопросов в решению проблем отрасли?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Считаем целесообразным увеличить количество проводимых конференций по земельно-имущественным вопросам для решения вопросов и сложившихся проблем муниципальных образований.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7. Наиболее важные и актуальные вопросы для обсуждения: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1) итоги земельной реформы;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2) увеличение доходности земельных ресурсов;</w:t>
      </w:r>
    </w:p>
    <w:p w:rsidR="00D0717F" w:rsidRPr="0025624C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3) практика пересмотра кадастровой стоимости земель;</w:t>
      </w:r>
    </w:p>
    <w:p w:rsidR="0065527D" w:rsidRPr="00D0717F" w:rsidRDefault="00D0717F" w:rsidP="00D071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4) актуальные вопросы предоставления земельных участков.</w:t>
      </w:r>
    </w:p>
    <w:sectPr w:rsidR="0065527D" w:rsidRPr="00D0717F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C6DFA"/>
    <w:rsid w:val="0065527D"/>
    <w:rsid w:val="006E2C9A"/>
    <w:rsid w:val="0077336E"/>
    <w:rsid w:val="007C5FC9"/>
    <w:rsid w:val="008840E9"/>
    <w:rsid w:val="008A3C55"/>
    <w:rsid w:val="0090610D"/>
    <w:rsid w:val="00BD13FD"/>
    <w:rsid w:val="00BD163F"/>
    <w:rsid w:val="00C67A61"/>
    <w:rsid w:val="00D0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F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13FD"/>
  </w:style>
  <w:style w:type="character" w:styleId="a7">
    <w:name w:val="Strong"/>
    <w:qFormat/>
    <w:rsid w:val="00BD1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2369</Words>
  <Characters>13506</Characters>
  <Application>Microsoft Office Word</Application>
  <DocSecurity>0</DocSecurity>
  <Lines>112</Lines>
  <Paragraphs>31</Paragraphs>
  <ScaleCrop>false</ScaleCrop>
  <Company>Microsoft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2016-03-25T10:11:00Z</dcterms:created>
  <dcterms:modified xsi:type="dcterms:W3CDTF">2016-03-25T10:11:00Z</dcterms:modified>
</cp:coreProperties>
</file>