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2C" w:rsidRDefault="00F6492C" w:rsidP="00F6492C">
      <w:pPr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НОВОСИБИРСК</w:t>
      </w:r>
    </w:p>
    <w:p w:rsidR="00C866F2" w:rsidRDefault="00C866F2" w:rsidP="00F6492C">
      <w:pPr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Что наиболее значительное удалось сделать в 2015 году?</w:t>
      </w:r>
    </w:p>
    <w:p w:rsidR="00C866F2" w:rsidRDefault="00C866F2" w:rsidP="00F6492C">
      <w:pPr>
        <w:jc w:val="both"/>
        <w:rPr>
          <w:szCs w:val="28"/>
        </w:rPr>
      </w:pPr>
      <w:r>
        <w:rPr>
          <w:szCs w:val="28"/>
        </w:rPr>
        <w:t>Торговая сеть города включает в себя более 8500 предприятий. По состоянию на 31.12.2015 в городе Новосибирске оценочно насчитывается более 4500 стационарных предприятий, около 3100 мелкорозничных объектов, 4 рынка. В сфере торговли занято около 90 тыс. человек.</w:t>
      </w:r>
    </w:p>
    <w:p w:rsidR="00C866F2" w:rsidRDefault="00C866F2" w:rsidP="00F6492C">
      <w:pPr>
        <w:jc w:val="both"/>
        <w:rPr>
          <w:szCs w:val="28"/>
        </w:rPr>
      </w:pPr>
      <w:r>
        <w:rPr>
          <w:szCs w:val="28"/>
        </w:rPr>
        <w:t xml:space="preserve">Введено около 170 тыс. кв. м. новых торговых площадей. Растет число предприятий фирменной торговли местных и отечественных товаропроизводителей. </w:t>
      </w:r>
      <w:proofErr w:type="gramStart"/>
      <w:r>
        <w:rPr>
          <w:szCs w:val="28"/>
        </w:rPr>
        <w:t>Продолжили свое развитие предприятия, реализующие мясную продукцию -</w:t>
      </w:r>
      <w:r w:rsidR="00F6492C">
        <w:rPr>
          <w:szCs w:val="28"/>
        </w:rPr>
        <w:t xml:space="preserve"> </w:t>
      </w:r>
      <w:r>
        <w:rPr>
          <w:szCs w:val="28"/>
        </w:rPr>
        <w:t>«Торговая площадь», «Карасук», мясо птицы – «Октябрьская птицефабрика», «Новосибирская птицефабрика», «</w:t>
      </w:r>
      <w:proofErr w:type="spellStart"/>
      <w:r>
        <w:rPr>
          <w:szCs w:val="28"/>
        </w:rPr>
        <w:t>Коченевская</w:t>
      </w:r>
      <w:proofErr w:type="spellEnd"/>
      <w:r>
        <w:rPr>
          <w:szCs w:val="28"/>
        </w:rPr>
        <w:t xml:space="preserve"> птицефабрика», кондитерские изделия и торты – ЗАО «Шоколадная фабрика «Новосибирская», «Наслаждение», ТД «Дудник»,</w:t>
      </w:r>
      <w:r w:rsidR="00F6492C">
        <w:rPr>
          <w:szCs w:val="28"/>
        </w:rPr>
        <w:t xml:space="preserve"> </w:t>
      </w:r>
      <w:r>
        <w:rPr>
          <w:szCs w:val="28"/>
        </w:rPr>
        <w:t>магазины одежды ТД «Приз», обувные магазины</w:t>
      </w:r>
      <w:r w:rsidR="00F6492C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Вестфалика</w:t>
      </w:r>
      <w:proofErr w:type="spellEnd"/>
      <w:r>
        <w:rPr>
          <w:szCs w:val="28"/>
        </w:rPr>
        <w:t>».</w:t>
      </w:r>
      <w:proofErr w:type="gramEnd"/>
    </w:p>
    <w:p w:rsidR="00C866F2" w:rsidRDefault="00C866F2" w:rsidP="00F6492C">
      <w:pPr>
        <w:jc w:val="both"/>
        <w:rPr>
          <w:szCs w:val="28"/>
        </w:rPr>
      </w:pPr>
      <w:r>
        <w:rPr>
          <w:szCs w:val="28"/>
        </w:rPr>
        <w:t xml:space="preserve">Рост площадей торговых объектов за 2015 год составил 104,2 % к показателю 2014 года. Показатель </w:t>
      </w:r>
      <w:proofErr w:type="spellStart"/>
      <w:r>
        <w:rPr>
          <w:szCs w:val="28"/>
        </w:rPr>
        <w:t>среднегородской</w:t>
      </w:r>
      <w:proofErr w:type="spellEnd"/>
      <w:r>
        <w:rPr>
          <w:szCs w:val="28"/>
        </w:rPr>
        <w:t xml:space="preserve"> обеспеченности населения площадями торговых объектов собственности</w:t>
      </w:r>
      <w:r w:rsidR="00F6492C">
        <w:rPr>
          <w:szCs w:val="28"/>
        </w:rPr>
        <w:t xml:space="preserve"> </w:t>
      </w:r>
      <w:r>
        <w:rPr>
          <w:szCs w:val="28"/>
        </w:rPr>
        <w:t>составляет 2067,2 кв. м. на 1 тысячу жителей при нормативе минимальной обеспеченности населения площадями торговых объектов, установленном для города Новосибирска, 645,0 кв. м.</w:t>
      </w:r>
    </w:p>
    <w:p w:rsidR="00C866F2" w:rsidRDefault="00C866F2" w:rsidP="00F6492C">
      <w:pPr>
        <w:jc w:val="both"/>
        <w:rPr>
          <w:szCs w:val="28"/>
        </w:rPr>
      </w:pPr>
      <w:r>
        <w:rPr>
          <w:szCs w:val="28"/>
        </w:rPr>
        <w:t>В целях более полного насыщения продовольственного рынка города Новосибирска сельскохозяйственной продукцией по доступным ценам и поддержки местных товаропроизводителей в городе было проведено около 600 ярмарок. Ежемесячно на рынках города, а также на постоянно действующих ярмарках, предоставляется около 600-700 торговых мест местным товаропроизводителям: сельскохозяйственным предприятиям, владельцам крестьянско-фермерских и личных подсобных хозяйств (в том числе владельцам садовых и огородных участков), предприятиям пищевой и перерабатывающей промышленности.</w:t>
      </w:r>
    </w:p>
    <w:p w:rsidR="00C866F2" w:rsidRDefault="00C866F2" w:rsidP="00F6492C">
      <w:pPr>
        <w:jc w:val="both"/>
        <w:rPr>
          <w:szCs w:val="28"/>
        </w:rPr>
      </w:pPr>
      <w:r>
        <w:rPr>
          <w:szCs w:val="28"/>
        </w:rPr>
        <w:t xml:space="preserve">На территории города функционируют две постоянно действующие городские социальные продовольственные ярмарки: на ул. Большевистская, 131 и на ул. Петухова, 69. Уровень цен на данных ярмарках на 20 % ниже средних цен на аналогичные товары, сложившихся в предприятиях торговли города, так как содержание ярмарок осуществляется за счет бюджета города. </w:t>
      </w:r>
    </w:p>
    <w:p w:rsidR="00C866F2" w:rsidRDefault="00C866F2" w:rsidP="00F6492C">
      <w:pPr>
        <w:jc w:val="both"/>
        <w:rPr>
          <w:szCs w:val="28"/>
        </w:rPr>
      </w:pPr>
      <w:r>
        <w:rPr>
          <w:szCs w:val="28"/>
        </w:rPr>
        <w:t>Общий товарооборот ярмарок составил более 665,0 млн. рублей и вырос в сравнении с аналогичным периодом прошлого года на 24,8 %. При этом, число покупок, совершенных на ярмарках относительно прошлого года, увеличилось на 17 % и составило в среднем 5000-7000 покупок в день.</w:t>
      </w:r>
    </w:p>
    <w:p w:rsidR="00C866F2" w:rsidRDefault="00C866F2" w:rsidP="00F6492C">
      <w:pPr>
        <w:jc w:val="both"/>
        <w:rPr>
          <w:szCs w:val="28"/>
        </w:rPr>
      </w:pPr>
      <w:r>
        <w:rPr>
          <w:color w:val="000000"/>
          <w:szCs w:val="28"/>
        </w:rPr>
        <w:t xml:space="preserve">В качестве одной из мер поддержки малоимущих слоев населения в 2015 году продолжена работа в рамках социального проекта «Муниципальная дисконтная карта». </w:t>
      </w:r>
      <w:r>
        <w:rPr>
          <w:szCs w:val="28"/>
        </w:rPr>
        <w:t xml:space="preserve">Данный проект востребован и социально значим для горожан. На сегодняшний день более 90 тысяч держателей муниципальной дисконтной карты получают 7 % скидку в 192 предприятиях потребительского рынка и аптеках. За 2015 год социальный товарооборот составил 297,6 млн. рублей, сумма дисконта – 21,2 млн. рублей, обслужено 412,6 тысяч человек. </w:t>
      </w:r>
    </w:p>
    <w:p w:rsidR="00C866F2" w:rsidRDefault="00C866F2" w:rsidP="00F6492C">
      <w:pPr>
        <w:jc w:val="both"/>
        <w:rPr>
          <w:szCs w:val="28"/>
        </w:rPr>
      </w:pPr>
      <w:r>
        <w:rPr>
          <w:color w:val="000000"/>
          <w:szCs w:val="28"/>
        </w:rPr>
        <w:t xml:space="preserve">Для учащихся общеобразовательных учреждений города Новосибирска реализуется социальный проект «Муниципальная дисконтная карта школьника». </w:t>
      </w:r>
      <w:r>
        <w:rPr>
          <w:szCs w:val="28"/>
        </w:rPr>
        <w:t>За 2014 - 2015 учебный год социальный товарооборот по муниципальной дисконтной карте школьника составляет 41,6 млн. рублей, сумма дисконта – 4,3 млн. рублей.</w:t>
      </w:r>
    </w:p>
    <w:p w:rsidR="00C866F2" w:rsidRDefault="00C866F2" w:rsidP="00F6492C">
      <w:pPr>
        <w:jc w:val="both"/>
        <w:rPr>
          <w:szCs w:val="28"/>
        </w:rPr>
      </w:pPr>
      <w:r>
        <w:rPr>
          <w:szCs w:val="28"/>
        </w:rPr>
        <w:t xml:space="preserve">За 2014 – 2015 учебный год в рамках реализации проекта «Студенческая </w:t>
      </w:r>
      <w:r>
        <w:rPr>
          <w:szCs w:val="28"/>
        </w:rPr>
        <w:lastRenderedPageBreak/>
        <w:t>муниципальная дисконтная карта» получили скидку 119,2 тыс. студентов, социальный товарооборот составил 36,1 млн. рублей, сумма дисконта – 5,2 млн. рублей.</w:t>
      </w:r>
    </w:p>
    <w:p w:rsidR="00C866F2" w:rsidRDefault="00C866F2" w:rsidP="00F6492C">
      <w:pPr>
        <w:tabs>
          <w:tab w:val="left" w:pos="180"/>
        </w:tabs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Принято 25211 обращений потребителей по вопросам применения законодательства о защите прав потребителей, в том числе на качество товаров 16412 обращений (65,1%), на качество услуг 8799 обращение (34,9%). Наибольшее количество жалоб и заявлений граждан выявляется в сферах, представляющих жизненный интерес для человека, а именно: торговля, бытовое обслуживание, жилищно-коммунальные, финансовые услуги, услуги по изготовлению пластиковых окон и дверей, мебели. </w:t>
      </w:r>
    </w:p>
    <w:p w:rsidR="00C866F2" w:rsidRDefault="00C866F2" w:rsidP="00F6492C">
      <w:pPr>
        <w:tabs>
          <w:tab w:val="left" w:pos="180"/>
        </w:tabs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Специалистами по защите прав потребителей оказана помощь в составлении 720 исковых заявлений в суд. За некачественно оказанные услуги и проданные товары с недостатками горожанам за год возвращено 36 967,4 тыс. рублей, в том числе в досудебном порядке 22 268,4 тыс. рублей.</w:t>
      </w:r>
    </w:p>
    <w:p w:rsidR="00C866F2" w:rsidRDefault="00C866F2" w:rsidP="00F6492C">
      <w:pPr>
        <w:jc w:val="both"/>
        <w:rPr>
          <w:b/>
          <w:bCs/>
          <w:iCs/>
          <w:color w:val="000000"/>
          <w:szCs w:val="24"/>
        </w:rPr>
      </w:pPr>
      <w:r>
        <w:rPr>
          <w:b/>
          <w:bCs/>
          <w:iCs/>
          <w:color w:val="000000"/>
          <w:szCs w:val="24"/>
        </w:rPr>
        <w:t>Какие задачи стоят в 2016 году?</w:t>
      </w:r>
    </w:p>
    <w:p w:rsidR="00C866F2" w:rsidRDefault="00C866F2" w:rsidP="00F6492C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afterAutospacing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Создание условий для обеспечения жителей города Новосибирска услугами торговли, общественного питания и бытового обслуживания</w:t>
      </w:r>
    </w:p>
    <w:p w:rsidR="00C866F2" w:rsidRDefault="00C866F2" w:rsidP="00F6492C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afterAutospacing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Поддержание устойчивого продовольственного рынка города Новосибирска, обеспечение организации работы городских социальных продовольственных ярмарок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C866F2" w:rsidRDefault="00C866F2" w:rsidP="00F6492C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afterAutospacing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Реализация и совершенствование социальных проектов:</w:t>
      </w:r>
    </w:p>
    <w:p w:rsidR="00C866F2" w:rsidRDefault="00C866F2" w:rsidP="00F6492C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>- «Муниципальная дисконтная карта»;</w:t>
      </w:r>
    </w:p>
    <w:p w:rsidR="00C866F2" w:rsidRDefault="00C866F2" w:rsidP="00F6492C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>- «Муниципальная дисконтная карта школьника»;</w:t>
      </w:r>
    </w:p>
    <w:p w:rsidR="00C866F2" w:rsidRDefault="00C866F2" w:rsidP="00F6492C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>- </w:t>
      </w:r>
      <w:r>
        <w:rPr>
          <w:color w:val="000000"/>
          <w:spacing w:val="2"/>
          <w:szCs w:val="28"/>
        </w:rPr>
        <w:t>«Студенческая муниципальная дисконтная карта»</w:t>
      </w:r>
      <w:r>
        <w:rPr>
          <w:szCs w:val="28"/>
        </w:rPr>
        <w:t>.</w:t>
      </w:r>
    </w:p>
    <w:sectPr w:rsidR="00C866F2" w:rsidSect="00F6492C">
      <w:pgSz w:w="11906" w:h="16838"/>
      <w:pgMar w:top="851" w:right="851" w:bottom="851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866F2"/>
    <w:rsid w:val="000067A4"/>
    <w:rsid w:val="00C45216"/>
    <w:rsid w:val="00C866F2"/>
    <w:rsid w:val="00F6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F2"/>
    <w:pPr>
      <w:widowControl/>
      <w:spacing w:after="100" w:afterAutospacing="1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3933</Characters>
  <Application>Microsoft Office Word</Application>
  <DocSecurity>0</DocSecurity>
  <Lines>32</Lines>
  <Paragraphs>9</Paragraphs>
  <ScaleCrop>false</ScaleCrop>
  <Company>Microsoft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user</cp:lastModifiedBy>
  <cp:revision>3</cp:revision>
  <dcterms:created xsi:type="dcterms:W3CDTF">2016-03-16T12:03:00Z</dcterms:created>
  <dcterms:modified xsi:type="dcterms:W3CDTF">2016-03-17T11:28:00Z</dcterms:modified>
</cp:coreProperties>
</file>