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ВЛАДИВОСТОК</w:t>
      </w:r>
    </w:p>
    <w:p w:rsidR="007C5FC9" w:rsidRPr="0025624C" w:rsidRDefault="007C5FC9" w:rsidP="007C5F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24C">
        <w:rPr>
          <w:rFonts w:ascii="Times New Roman" w:hAnsi="Times New Roman" w:cs="Times New Roman"/>
          <w:b/>
          <w:bCs/>
          <w:sz w:val="28"/>
          <w:szCs w:val="28"/>
        </w:rPr>
        <w:t>Земельные отношения.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3.1. В 2015 году зарегистрировано в муниципальную собственность: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- 16 земельных участков - для реализации мероприятий муниципальных программ;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 xml:space="preserve">- 13 земельных участков - для создания комфортных условий для массового отдыха и развлечений гостей и жителей города Владивостока; 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 xml:space="preserve">- 2 земельных участка - в целях надлежащего содержания мест захоронения умерших и организации ритуальных услуг. 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 xml:space="preserve">Предоставлено в аренду физическим и юридическим лицам 24 земельных участка. 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Проведено 13 аукционов по продаже земельных участков: - реализовано 10 земельных участков; проведено 3 аукциона на право заключения договоров аренды земельных участков - заключены 3 договора.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В соответствии с Законом Приморского края от 08.11.2011 № 837-КЗ «О бесплатном предоставлении земельных участков гражданам, имеющим трех и более детей, в Приморском крае» в 2015 году: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- поступило 680 заявлений; издано: 621 постановление о включении в реестр граждан; 59 постановлений об отказе включения в реестр граждан; 1107 постановлений о предоставлении гражданам и их детям бесплатно в общую долевую собственность земельных участков, для индивидуального жилищного строительства.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В соответствии с Законом Приморского края от 27.09.2013 № 250-КЗ «О бесплатном предоставлении земельных участков для индивидуального жилищного строительства на территории Приморского края» в 2015 году: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 xml:space="preserve">- поступило 1096 заявлений от граждан; издано: 1021 постановление о включении граждан в реестр; 40 постановлений об отказе включения в реестр граждан; 60 постановлений об исключении из реестра граждан. 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В муниципальную собственность Владивостокского городского округа обеспечено принятие 17 государственных земельных участков. Обеспечена передача в государственную собственность 4 муниципальных земельных участков.</w:t>
      </w:r>
    </w:p>
    <w:p w:rsidR="007C5FC9" w:rsidRPr="0025624C" w:rsidRDefault="007C5FC9" w:rsidP="007C5FC9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Наиболее острой проблемой, в рамках реализации вышеуказанных Законов, является дефицит земельных участков в зоне застройки индивидуальными жилыми домами, в настоящее время составляет более 7 800 единиц (более 2000 га).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3.3. Основные задачи на 2016 год: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- внесение изменений в Генеральный план Владивостокского городского округа в части увеличения территории жилой функциональной зоны;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- проведение мероприятий по регистрации права муниципальной собственности на земельные участки под объектами недвижимости находящимися в собственности муниципального образования город Владивосток; на земельные участки для строительства объектов дошкольного, полного общего, основного общего и среднего образования;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- проведение мероприятий по предоставлению в аренду земельных участков для комплексного освоения, в том числе для жилищного строительства;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- проведение мероприятий по увеличению доли площадей земельных участков, являющихся объектом налогообложения земельным налогом.</w:t>
      </w:r>
    </w:p>
    <w:p w:rsidR="007C5FC9" w:rsidRPr="0025624C" w:rsidRDefault="007C5FC9" w:rsidP="007C5F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24C">
        <w:rPr>
          <w:rFonts w:ascii="Times New Roman" w:hAnsi="Times New Roman" w:cs="Times New Roman"/>
          <w:b/>
          <w:bCs/>
          <w:sz w:val="28"/>
          <w:szCs w:val="28"/>
        </w:rPr>
        <w:t>Имущественные отношения.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 xml:space="preserve">В 2015 году в перечень Программы приватизации муниципального имущества было включено 99 объектов муниципальной собственности, из них утверждены условия </w:t>
      </w:r>
      <w:r w:rsidRPr="0025624C">
        <w:rPr>
          <w:rFonts w:ascii="Times New Roman" w:hAnsi="Times New Roman" w:cs="Times New Roman"/>
          <w:bCs/>
          <w:sz w:val="28"/>
          <w:szCs w:val="28"/>
        </w:rPr>
        <w:lastRenderedPageBreak/>
        <w:t>приватизации на 71 объект: 33 объекта – свободные нежилые помещения, здания, сооружения реализуемые путем проведения аукционов; 34 объекта – арендуемые субъектами малого и среднего предпринимательства; 4 объекта - доли муниципального образования в праве общей долевой собственности на нежилые помещения.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Продано 56 объектов муниципальной собственности (из них: 37 объектов из программы приватизации 2015 года; 19 объектов из программы приватизации 2013 - 2014 годов).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 xml:space="preserve">В целях выявления и последующего оформления права муниципальной собственности на бесхозяйные объекты недвижимого имущества проведены мероприятия о принятии на учет 173 объектов инженерных коммуникаций, 110 объектов капитального строительства. </w:t>
      </w:r>
    </w:p>
    <w:p w:rsidR="007C5FC9" w:rsidRPr="0025624C" w:rsidRDefault="007C5FC9" w:rsidP="007C5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 xml:space="preserve">В муниципальную собственность Владивостокского городского округа обеспечено принятие 35 объектов государственного жилого фонда. Обеспечена передача в государственную собственность муниципальных нежилых помещений общей площадью 2078,4 кв. м и 1 сооружения. </w:t>
      </w:r>
    </w:p>
    <w:p w:rsidR="007C5FC9" w:rsidRPr="0025624C" w:rsidRDefault="007C5FC9" w:rsidP="007C5FC9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Основная проблема: - неудовлетворительное техническое состояние объектов муниципальной недвижимости; спад спроса на приобретение муниципальных объектов на рынке недвижимости.</w:t>
      </w:r>
    </w:p>
    <w:p w:rsidR="0065527D" w:rsidRPr="007C5FC9" w:rsidRDefault="007C5FC9" w:rsidP="007C5FC9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Основные задачи, запланированные администрацией города в 2016 году в части имущественных отношений: реализация мероприятий, направленных на поддержку субъектов малого и среднего предпринимательства, проведение мероприятий по увеличению доходной части бюджета.</w:t>
      </w:r>
    </w:p>
    <w:sectPr w:rsidR="0065527D" w:rsidRPr="007C5FC9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2C9A"/>
    <w:rsid w:val="00140F3F"/>
    <w:rsid w:val="00432631"/>
    <w:rsid w:val="005C6DFA"/>
    <w:rsid w:val="0065527D"/>
    <w:rsid w:val="006E2C9A"/>
    <w:rsid w:val="0077336E"/>
    <w:rsid w:val="007C5FC9"/>
    <w:rsid w:val="008840E9"/>
    <w:rsid w:val="008A3C55"/>
    <w:rsid w:val="0090610D"/>
    <w:rsid w:val="00BD13FD"/>
    <w:rsid w:val="00BD163F"/>
    <w:rsid w:val="00C6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C9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D13FD"/>
  </w:style>
  <w:style w:type="character" w:styleId="a7">
    <w:name w:val="Strong"/>
    <w:qFormat/>
    <w:rsid w:val="00BD1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2016-03-25T10:10:00Z</dcterms:created>
  <dcterms:modified xsi:type="dcterms:W3CDTF">2016-03-25T10:10:00Z</dcterms:modified>
</cp:coreProperties>
</file>