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6" w:rsidRPr="00F75156" w:rsidRDefault="00F75156" w:rsidP="00F75156">
      <w:pPr>
        <w:pStyle w:val="Style4"/>
        <w:widowControl/>
        <w:jc w:val="both"/>
        <w:rPr>
          <w:rStyle w:val="FontStyle24"/>
          <w:b/>
          <w:sz w:val="28"/>
          <w:szCs w:val="28"/>
        </w:rPr>
      </w:pPr>
      <w:r w:rsidRPr="00F75156">
        <w:rPr>
          <w:rStyle w:val="FontStyle24"/>
          <w:b/>
          <w:sz w:val="28"/>
          <w:szCs w:val="28"/>
        </w:rPr>
        <w:t>ХАБАРОВСК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Численность молодежи города Хабаровска (от 14 до 35 лет) составляет 221 765 человек, 37% всего населения города.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Деятельность структурного подразделения в 2015 году осуществляется на основании муниципальной программы «Молодёжь Хабаровска» на 2014 - 2020 гг., утвержденной постановлением администрации города от 20.11.2013 № 4929, определяющей приоритетные направления в работе с детьми и молодежью на территории городского округа.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структуру муниципальной программы входят: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подпрограмма «Жилье для молодых семей до 2020 года»;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подпрограмма «Вовлечение молодежи города Хабаровска в предпринимательскую деятельность на 2014 — 2020 годы»;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подпрограмма «Профилактика социального сиротства «Чужих детей не бывает» до 2015 года;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подпрограмма «Организация работы с детьми и молодежью до 2020</w:t>
      </w:r>
    </w:p>
    <w:p w:rsidR="00F75156" w:rsidRPr="00F75156" w:rsidRDefault="00F75156" w:rsidP="00F75156">
      <w:pPr>
        <w:pStyle w:val="Style4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года».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2015 году в рамках подпрограммы </w:t>
      </w:r>
      <w:r w:rsidRPr="00F75156">
        <w:rPr>
          <w:rStyle w:val="FontStyle27"/>
          <w:sz w:val="28"/>
          <w:szCs w:val="28"/>
        </w:rPr>
        <w:t xml:space="preserve">«Жилье для молодых семей до 2020 года» </w:t>
      </w:r>
      <w:r w:rsidRPr="00F75156">
        <w:rPr>
          <w:rStyle w:val="FontStyle24"/>
          <w:sz w:val="28"/>
          <w:szCs w:val="28"/>
        </w:rPr>
        <w:t>муниципальной программы «Молодежь Хабаровска» предоставлено 97 социальных выплат на улучшение жилищных условий молодым семьям, на общую сумму: 105,7млн. руб., в том числе: 64,5 млн. руб. за счет средств краевого бюджета, 28,2 млн</w:t>
      </w:r>
      <w:proofErr w:type="gramStart"/>
      <w:r w:rsidRPr="00F75156">
        <w:rPr>
          <w:rStyle w:val="FontStyle24"/>
          <w:sz w:val="28"/>
          <w:szCs w:val="28"/>
        </w:rPr>
        <w:t>.р</w:t>
      </w:r>
      <w:proofErr w:type="gramEnd"/>
      <w:r w:rsidRPr="00F75156">
        <w:rPr>
          <w:rStyle w:val="FontStyle24"/>
          <w:sz w:val="28"/>
          <w:szCs w:val="28"/>
        </w:rPr>
        <w:t>уб. за счет средств федерального бюджета города, 13,0 млн. руб. за счет местного бюджета.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6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Дополнительно за счет бюджета города социальные выплаты в размере 5 % при рождении одного ребенка получили 23 молодые семьи </w:t>
      </w:r>
      <w:proofErr w:type="gramStart"/>
      <w:r w:rsidRPr="00F75156">
        <w:rPr>
          <w:rStyle w:val="FontStyle24"/>
          <w:sz w:val="28"/>
          <w:szCs w:val="28"/>
        </w:rPr>
        <w:t>-у</w:t>
      </w:r>
      <w:proofErr w:type="gramEnd"/>
      <w:r w:rsidRPr="00F75156">
        <w:rPr>
          <w:rStyle w:val="FontStyle24"/>
          <w:sz w:val="28"/>
          <w:szCs w:val="28"/>
        </w:rPr>
        <w:t xml:space="preserve">частники подпрограммы на общую сумму 3,6 </w:t>
      </w:r>
      <w:r w:rsidRPr="00F75156">
        <w:rPr>
          <w:rStyle w:val="FontStyle26"/>
          <w:sz w:val="28"/>
          <w:szCs w:val="28"/>
        </w:rPr>
        <w:t>млн. рублей.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2015 году в рамках подпрограммы </w:t>
      </w:r>
      <w:r w:rsidRPr="00F75156">
        <w:rPr>
          <w:rStyle w:val="FontStyle27"/>
          <w:sz w:val="28"/>
          <w:szCs w:val="28"/>
        </w:rPr>
        <w:t xml:space="preserve">«Вовлечение молодежи города Хабаровска в предпринимательскую деятельность на 2014 - 2020 годы» </w:t>
      </w:r>
      <w:r w:rsidRPr="00F75156">
        <w:rPr>
          <w:rStyle w:val="FontStyle24"/>
          <w:sz w:val="28"/>
          <w:szCs w:val="28"/>
        </w:rPr>
        <w:t xml:space="preserve">10 молодым предпринимателям предоставлены субсидии на регистрацию и открытие своего дела в городе Хабаровске на общую сумму 1 млн. рублей; проведены конкурсы в поддержку молодежной предпринимательской деятельности: «Молодежный бизнес-проект», «Конкурс пропаганды и популяризации предпринимательской деятельности»», в которых приняли участие более 30 субъектов малого и среднего предпринимательства, слушателей курсов по основам предпринимательской деятельности. Победителям конкурсов предоставлены денежные средства на реализацию </w:t>
      </w:r>
      <w:proofErr w:type="spellStart"/>
      <w:proofErr w:type="gramStart"/>
      <w:r w:rsidRPr="00F75156">
        <w:rPr>
          <w:rStyle w:val="FontStyle24"/>
          <w:sz w:val="28"/>
          <w:szCs w:val="28"/>
        </w:rPr>
        <w:t>бизнес-проектов</w:t>
      </w:r>
      <w:proofErr w:type="spellEnd"/>
      <w:proofErr w:type="gramEnd"/>
      <w:r w:rsidRPr="00F75156">
        <w:rPr>
          <w:rStyle w:val="FontStyle24"/>
          <w:sz w:val="28"/>
          <w:szCs w:val="28"/>
        </w:rPr>
        <w:t xml:space="preserve"> в размере от 60 до 350 тыс. рублей на общую сумму 860 тыс. рублей.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целях продвижения товаров, работ, услуг молодых Хабаровских предпринимателей создан каталог товаров, работ, услуг молодых предпринимателей и информационно-коммуникационная площадка для молодых предпринимателей </w:t>
      </w:r>
      <w:hyperlink r:id="rId4" w:history="1">
        <w:r w:rsidRPr="00F75156">
          <w:rPr>
            <w:rStyle w:val="a3"/>
            <w:sz w:val="28"/>
            <w:szCs w:val="28"/>
            <w:lang w:val="en-US"/>
          </w:rPr>
          <w:t>www</w:t>
        </w:r>
        <w:r w:rsidRPr="00F75156">
          <w:rPr>
            <w:rStyle w:val="a3"/>
            <w:sz w:val="28"/>
            <w:szCs w:val="28"/>
          </w:rPr>
          <w:t>.</w:t>
        </w:r>
        <w:proofErr w:type="spellStart"/>
        <w:r w:rsidRPr="00F75156">
          <w:rPr>
            <w:rStyle w:val="a3"/>
            <w:sz w:val="28"/>
            <w:szCs w:val="28"/>
            <w:lang w:val="en-US"/>
          </w:rPr>
          <w:t>svoedelo</w:t>
        </w:r>
        <w:proofErr w:type="spellEnd"/>
        <w:r w:rsidRPr="00F75156">
          <w:rPr>
            <w:rStyle w:val="a3"/>
            <w:sz w:val="28"/>
            <w:szCs w:val="28"/>
          </w:rPr>
          <w:t>27.</w:t>
        </w:r>
        <w:proofErr w:type="spellStart"/>
        <w:r w:rsidRPr="00F751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156">
        <w:rPr>
          <w:rStyle w:val="FontStyle24"/>
          <w:sz w:val="28"/>
          <w:szCs w:val="28"/>
        </w:rPr>
        <w:t>, общее число подписчиков которой в 2015 году составило более 1 ООО человек.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10-11 октября состоялся </w:t>
      </w:r>
      <w:r w:rsidRPr="00F75156">
        <w:rPr>
          <w:rStyle w:val="FontStyle25"/>
          <w:sz w:val="28"/>
          <w:szCs w:val="28"/>
        </w:rPr>
        <w:t xml:space="preserve">IV Международный молодежный бизнес форум, </w:t>
      </w:r>
      <w:r w:rsidRPr="00F75156">
        <w:rPr>
          <w:rStyle w:val="FontStyle24"/>
          <w:sz w:val="28"/>
          <w:szCs w:val="28"/>
        </w:rPr>
        <w:t>в котором приняли участие более 1000 молодых предпринимателей.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Первая часть форума состоялась в Городском дворце культуры и состояла из целого ряда различных тренингов, мастер-классов, круглых столов, а также деловой игры.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Кардинальным новшеством IV Форума стала его вторая часть, перенесенная в загородный гостиничный комплекс «Ривьера Парк». Участники этой части </w:t>
      </w:r>
      <w:r w:rsidRPr="00F75156">
        <w:rPr>
          <w:rStyle w:val="FontStyle24"/>
          <w:sz w:val="28"/>
          <w:szCs w:val="28"/>
        </w:rPr>
        <w:lastRenderedPageBreak/>
        <w:t xml:space="preserve">предварительно прошли конкурентный отбор. Вторая часть форума содержала в себе очень информативную и насыщенную образовательную программу с решением реальных </w:t>
      </w:r>
      <w:proofErr w:type="spellStart"/>
      <w:proofErr w:type="gramStart"/>
      <w:r w:rsidRPr="00F75156">
        <w:rPr>
          <w:rStyle w:val="FontStyle24"/>
          <w:sz w:val="28"/>
          <w:szCs w:val="28"/>
        </w:rPr>
        <w:t>бизнес-кейсов</w:t>
      </w:r>
      <w:proofErr w:type="spellEnd"/>
      <w:proofErr w:type="gramEnd"/>
      <w:r w:rsidRPr="00F75156">
        <w:rPr>
          <w:rStyle w:val="FontStyle24"/>
          <w:sz w:val="28"/>
          <w:szCs w:val="28"/>
        </w:rPr>
        <w:t xml:space="preserve"> «из жизни».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целях совершенствования системы профилактики социального сиротства, безнадзорности среди несовершеннолетних структурными подразделениями социального блока организована работа 20 «социальных гостиных» в образовательных учреждениях, 12 социальных клубов в библиотеках и </w:t>
      </w:r>
      <w:proofErr w:type="spellStart"/>
      <w:r w:rsidRPr="00F75156">
        <w:rPr>
          <w:rStyle w:val="FontStyle24"/>
          <w:sz w:val="28"/>
          <w:szCs w:val="28"/>
        </w:rPr>
        <w:t>подростково-молодежных</w:t>
      </w:r>
      <w:proofErr w:type="spellEnd"/>
      <w:r w:rsidRPr="00F75156">
        <w:rPr>
          <w:rStyle w:val="FontStyle24"/>
          <w:sz w:val="28"/>
          <w:szCs w:val="28"/>
        </w:rPr>
        <w:t xml:space="preserve"> клубах. Результатом их работы стала нормализация детско-родительских отношений в 54% семей, повышение качества знаний у 50 % воспитанников, снятие с учета ПДН, КДН, ВШУ 30%, прекращение судебных дел на лишение родительских прав в 10% семей, кодирование 11 % родителей от алкогольной зависимости, трудоустройство 20 % родителей.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рамках направления </w:t>
      </w:r>
      <w:r w:rsidRPr="00F75156">
        <w:rPr>
          <w:rStyle w:val="FontStyle27"/>
          <w:sz w:val="28"/>
          <w:szCs w:val="28"/>
        </w:rPr>
        <w:t xml:space="preserve">«Патриотическое воспитание детей и молодежи» </w:t>
      </w:r>
      <w:r w:rsidRPr="00F75156">
        <w:rPr>
          <w:rStyle w:val="FontStyle24"/>
          <w:sz w:val="28"/>
          <w:szCs w:val="28"/>
        </w:rPr>
        <w:t>подпрограммы «Организация работы с детьми и молодежью до 2020 года» организована работа 67 военно-патриотических клубов и объединений (2014 год - 65 клубов и объединений).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Число детей и молодежи, занятых в военно-патриотических клубах и объединениях, составляет более 4 000 человек.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городе ежегодно совместного воинскими частями Хабаровского гарнизона проводятся военно-спортивные игры «Патриот», «Рубеж». В 2015 году в городских этапах военно-спортивных игр приняла участие 41 команда, с общим охватом 540 учащихся общеобразовательных учреждений, в том числе: «Патриот» - 27 команд - 400 участников, «Рубеж» - 14 команд - 140 участников.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2015 году команды города Хабаровска стали победителями и призерами краевых конкурсов: I место в Дальневосточном фестивале военно-патриотических клубов, I место во Всероссийском конкурсе </w:t>
      </w:r>
      <w:proofErr w:type="spellStart"/>
      <w:proofErr w:type="gramStart"/>
      <w:r w:rsidRPr="00F75156">
        <w:rPr>
          <w:rStyle w:val="FontStyle24"/>
          <w:sz w:val="28"/>
          <w:szCs w:val="28"/>
        </w:rPr>
        <w:t>интернет-проектов</w:t>
      </w:r>
      <w:proofErr w:type="spellEnd"/>
      <w:proofErr w:type="gramEnd"/>
      <w:r w:rsidRPr="00F75156">
        <w:rPr>
          <w:rStyle w:val="FontStyle24"/>
          <w:sz w:val="28"/>
          <w:szCs w:val="28"/>
        </w:rPr>
        <w:t xml:space="preserve"> «Наказу героев верны!», I и III место в финале комбинированной военно-спортивной игры «Патриот», I место в военно-спортивной игре «Победа».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феврале 2015 года проведен конкурс по предоставлению администрацией города Хабаровска гранта на реализацию проекта по развитию системы гражданско-патриотического воспитания молодежи </w:t>
      </w:r>
      <w:proofErr w:type="gramStart"/>
      <w:r w:rsidRPr="00F75156">
        <w:rPr>
          <w:rStyle w:val="FontStyle24"/>
          <w:sz w:val="28"/>
          <w:szCs w:val="28"/>
        </w:rPr>
        <w:t>г</w:t>
      </w:r>
      <w:proofErr w:type="gramEnd"/>
      <w:r w:rsidRPr="00F75156">
        <w:rPr>
          <w:rStyle w:val="FontStyle24"/>
          <w:sz w:val="28"/>
          <w:szCs w:val="28"/>
        </w:rPr>
        <w:t>. Хабаровска в 2014 - 2016 гг.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Муниципальный грант в размере 2,0 млн. рублей выделен автономной некоммерческой организации «Центр правовой помощи «Доброе дело» на реализацию проекта «Отчизна».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Реализация проекта позволила провести ряд крупных мероприятий, посвященных 70-летию Победы в Великой Отечественной войне и 70-й годовщине со дня окончания</w:t>
      </w:r>
      <w:proofErr w:type="gramStart"/>
      <w:r w:rsidRPr="00F75156">
        <w:rPr>
          <w:rStyle w:val="FontStyle24"/>
          <w:sz w:val="28"/>
          <w:szCs w:val="28"/>
        </w:rPr>
        <w:t xml:space="preserve"> В</w:t>
      </w:r>
      <w:proofErr w:type="gramEnd"/>
      <w:r w:rsidRPr="00F75156">
        <w:rPr>
          <w:rStyle w:val="FontStyle24"/>
          <w:sz w:val="28"/>
          <w:szCs w:val="28"/>
        </w:rPr>
        <w:t>торой мировой войны, а также организовать широкое освещение их в СМИ.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рамках реализации проекта проведены следующие мероприятия: песенный </w:t>
      </w:r>
      <w:proofErr w:type="spellStart"/>
      <w:r w:rsidRPr="00F75156">
        <w:rPr>
          <w:rStyle w:val="FontStyle24"/>
          <w:sz w:val="28"/>
          <w:szCs w:val="28"/>
        </w:rPr>
        <w:t>флеш-моб</w:t>
      </w:r>
      <w:proofErr w:type="spellEnd"/>
      <w:r w:rsidRPr="00F75156">
        <w:rPr>
          <w:rStyle w:val="FontStyle24"/>
          <w:sz w:val="28"/>
          <w:szCs w:val="28"/>
        </w:rPr>
        <w:t>, посвященный 70-летию окончания</w:t>
      </w:r>
      <w:proofErr w:type="gramStart"/>
      <w:r w:rsidRPr="00F75156">
        <w:rPr>
          <w:rStyle w:val="FontStyle24"/>
          <w:sz w:val="28"/>
          <w:szCs w:val="28"/>
        </w:rPr>
        <w:t xml:space="preserve"> В</w:t>
      </w:r>
      <w:proofErr w:type="gramEnd"/>
      <w:r w:rsidRPr="00F75156">
        <w:rPr>
          <w:rStyle w:val="FontStyle24"/>
          <w:sz w:val="28"/>
          <w:szCs w:val="28"/>
        </w:rPr>
        <w:t xml:space="preserve">торой мировой войны; акция «Патриот Хабаровска - города воинской славы!»; городской конкурс «Мисс </w:t>
      </w:r>
      <w:r w:rsidRPr="00F75156">
        <w:rPr>
          <w:rStyle w:val="FontStyle24"/>
          <w:sz w:val="28"/>
          <w:szCs w:val="28"/>
          <w:lang w:val="en-US"/>
        </w:rPr>
        <w:t>military</w:t>
      </w:r>
      <w:r w:rsidRPr="00F75156">
        <w:rPr>
          <w:rStyle w:val="FontStyle24"/>
          <w:sz w:val="28"/>
          <w:szCs w:val="28"/>
        </w:rPr>
        <w:t>»; круглый стол с поисковыми объединениями (организациями) города Хабаровска; слет военно-патриотических клубов и объединений города Хабаровска; акция «Победный вальс» и другие.</w:t>
      </w:r>
    </w:p>
    <w:p w:rsidR="00F75156" w:rsidRPr="00F75156" w:rsidRDefault="00F75156" w:rsidP="00F75156">
      <w:pPr>
        <w:pStyle w:val="Style18"/>
        <w:widowControl/>
        <w:jc w:val="both"/>
        <w:rPr>
          <w:rStyle w:val="FontStyle27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Большое внимание уделяется </w:t>
      </w:r>
      <w:r w:rsidRPr="00F75156">
        <w:rPr>
          <w:rStyle w:val="FontStyle27"/>
          <w:sz w:val="28"/>
          <w:szCs w:val="28"/>
        </w:rPr>
        <w:t>каникулярному отдыху и оздоровлению детей и подростков.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lastRenderedPageBreak/>
        <w:t xml:space="preserve">Ежегодно организованными формами отдыха охвачено около 100 тыс. детей, подростков и молодежи. Это загородные и пришкольные лагеря, </w:t>
      </w:r>
      <w:proofErr w:type="spellStart"/>
      <w:r w:rsidRPr="00F75156">
        <w:rPr>
          <w:rStyle w:val="FontStyle24"/>
          <w:sz w:val="28"/>
          <w:szCs w:val="28"/>
        </w:rPr>
        <w:t>разнопрофильные</w:t>
      </w:r>
      <w:proofErr w:type="spellEnd"/>
      <w:r w:rsidRPr="00F75156">
        <w:rPr>
          <w:rStyle w:val="FontStyle24"/>
          <w:sz w:val="28"/>
          <w:szCs w:val="28"/>
        </w:rPr>
        <w:t xml:space="preserve"> отряды, кружки, секции, адаптационные группы с питанием, социальные клубы без питания, профильные смены и многие другие формы.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Традиционно в летний период организуется работа трудовых отрядов старшеклассников. В летний период 2015 года на 63 социально значимых объектах организована работа 116 трудовых отрядов (1754 старшеклассников) в возрасте от 14 до 18 лет.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летний период 2015 года организована работа 19 студенческих отрядов (763 человека) по 8 направлениям.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proofErr w:type="gramStart"/>
      <w:r w:rsidRPr="00F75156">
        <w:rPr>
          <w:rStyle w:val="FontStyle24"/>
          <w:sz w:val="28"/>
          <w:szCs w:val="28"/>
        </w:rPr>
        <w:t xml:space="preserve">Средняя заработная плата составила 28 тыс. руб. («Путеец» - 40,0 тыс. руб., «Путина» ~ 55,0 тыс. руб., «Вожатый» - 17,0 тыс. руб., «Проводник» - 28, тыс. руб., «Строитель» </w:t>
      </w:r>
      <w:r w:rsidRPr="00F75156">
        <w:rPr>
          <w:rStyle w:val="FontStyle24"/>
          <w:color w:val="111564"/>
          <w:sz w:val="28"/>
          <w:szCs w:val="28"/>
        </w:rPr>
        <w:t xml:space="preserve">- </w:t>
      </w:r>
      <w:r w:rsidRPr="00F75156">
        <w:rPr>
          <w:rStyle w:val="FontStyle24"/>
          <w:sz w:val="28"/>
          <w:szCs w:val="28"/>
        </w:rPr>
        <w:t>28,0 тыс. руб., «Военкомат» — 15,0 тыс. руб.).</w:t>
      </w:r>
      <w:proofErr w:type="gramEnd"/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целях поддержки талантливой молодёжи - учащихся учреждений среднего профессионального образования в 2015 году 30 студентам назначена стипендия Мэра города. Стипендия выплачивается в период с ноября по май в размере 3 000 рублей ежемесячно.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марте 2015 года «Школьная сборная города Хабаровска» приняла участие в V Международном фестивале детских команд КВН в городе Анапе, где заняла II место, а также награждена дипломом в номинации «Лучшая команда».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25 декабря 2015 года в 17.00 часов в Большом универсальном зале МАУК «Городской Дворец культуры» состоялся новогодний приём Мэром города талантливой молодёжи.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 В новогоднем приёме приняли участие представители активной молодёжи города: победители городских конкурсов, акций и мероприятий, активисты молодёжных общественных объединений, военно-патриотических клубов и объединений, советов работающей молодёжи, добровольческих отрядов. Общее количество участников приёма составило 200 человек.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рамках направления </w:t>
      </w:r>
      <w:r w:rsidRPr="00F75156">
        <w:rPr>
          <w:rStyle w:val="FontStyle27"/>
          <w:sz w:val="28"/>
          <w:szCs w:val="28"/>
        </w:rPr>
        <w:t xml:space="preserve">«Поддержка и развитие детских и молодежных объединений» </w:t>
      </w:r>
      <w:r w:rsidRPr="00F75156">
        <w:rPr>
          <w:rStyle w:val="FontStyle24"/>
          <w:sz w:val="28"/>
          <w:szCs w:val="28"/>
        </w:rPr>
        <w:t>подпрограммы «Организация работы с детьми и молодежью до 2020 года» в городе действуют 193 детских и молодежных общественных объединения (2014 год - 176 объединений). В 2015 году детскими и молодежными объединениями проведено более 300 мероприятий с общим охватом более 30 000 молодых людей.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С целью содействия реализации общественных инициатив молодежи и повышения уровня взаимодействия молодежных объединений города в 2015 году проведены городские конкурсы по предоставлению муниципальных грантов: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- 2,0 млн. рублей - на реализацию проекта, направленного на развитие социально активной деятельности молодёжи;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- 5 грантов по 100 000 рублей - на реализацию проектов детских и молодёжных общественных организаций.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Хабаровске развивается деятельность добровольческих отрядов, которых в 2015 году насчитывается 67 (2014 год - 65). Силами добровольцев в текущем году проведено более 900 акций.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В сентябре 2015 года впервые в Хабаровске проведен фестиваль добровольчества «Добрый Хабаровск», объединивший на одной площадке добровольческие отряды, </w:t>
      </w:r>
      <w:r w:rsidRPr="00F75156">
        <w:rPr>
          <w:rStyle w:val="FontStyle24"/>
          <w:sz w:val="28"/>
          <w:szCs w:val="28"/>
        </w:rPr>
        <w:lastRenderedPageBreak/>
        <w:t>некоммерческие организации города, а также творческие коллективы и предпринимателей.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В октябре 2015 года проведен Городской молодежный форум, в котором приняли участие 200 молодых представителей общественных организаций города. В ходе форума приглашенными тренерами из Москвы, Перми, Петропавловска-Камчатского и Владивостока проведены мастер-классы и тренинги для молодежи. Завершением форума стали выборы Общественного советника Мэра города по делам молодежи.</w:t>
      </w:r>
    </w:p>
    <w:p w:rsidR="00F75156" w:rsidRPr="00F75156" w:rsidRDefault="00F75156" w:rsidP="00F75156">
      <w:pPr>
        <w:pStyle w:val="Style21"/>
        <w:widowControl/>
        <w:jc w:val="both"/>
        <w:rPr>
          <w:rStyle w:val="FontStyle27"/>
          <w:sz w:val="28"/>
          <w:szCs w:val="28"/>
        </w:rPr>
      </w:pPr>
      <w:r w:rsidRPr="00F75156">
        <w:rPr>
          <w:rStyle w:val="FontStyle27"/>
          <w:sz w:val="28"/>
          <w:szCs w:val="28"/>
        </w:rPr>
        <w:t>Перспективы развития отрасли «Молодежная политика»</w:t>
      </w:r>
      <w:r>
        <w:rPr>
          <w:rStyle w:val="FontStyle27"/>
          <w:sz w:val="28"/>
          <w:szCs w:val="28"/>
        </w:rPr>
        <w:t xml:space="preserve"> </w:t>
      </w:r>
      <w:r w:rsidRPr="00F75156">
        <w:rPr>
          <w:rStyle w:val="FontStyle27"/>
          <w:sz w:val="28"/>
          <w:szCs w:val="28"/>
        </w:rPr>
        <w:t>на 2016 год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7"/>
          <w:b w:val="0"/>
          <w:i w:val="0"/>
          <w:sz w:val="28"/>
          <w:szCs w:val="28"/>
        </w:rPr>
        <w:t>Основные направления работы</w:t>
      </w:r>
      <w:r w:rsidRPr="00F75156">
        <w:rPr>
          <w:rStyle w:val="FontStyle27"/>
          <w:sz w:val="28"/>
          <w:szCs w:val="28"/>
        </w:rPr>
        <w:t xml:space="preserve"> </w:t>
      </w:r>
      <w:r w:rsidRPr="00F75156">
        <w:rPr>
          <w:rStyle w:val="FontStyle24"/>
          <w:sz w:val="28"/>
          <w:szCs w:val="28"/>
        </w:rPr>
        <w:t xml:space="preserve">управления по делам молодежи и социальным вопросам </w:t>
      </w:r>
      <w:r w:rsidRPr="00F75156">
        <w:rPr>
          <w:rStyle w:val="FontStyle27"/>
          <w:b w:val="0"/>
          <w:i w:val="0"/>
          <w:sz w:val="28"/>
          <w:szCs w:val="28"/>
        </w:rPr>
        <w:t>в 2016 году</w:t>
      </w:r>
      <w:r w:rsidRPr="00F75156">
        <w:rPr>
          <w:rStyle w:val="FontStyle27"/>
          <w:sz w:val="28"/>
          <w:szCs w:val="28"/>
        </w:rPr>
        <w:t xml:space="preserve"> </w:t>
      </w:r>
      <w:r w:rsidRPr="00F75156">
        <w:rPr>
          <w:rStyle w:val="FontStyle24"/>
          <w:sz w:val="28"/>
          <w:szCs w:val="28"/>
        </w:rPr>
        <w:t>следующие: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обеспечение жильем молодых семей;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вовлечение молодежи в предпринимательскую деятельность;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профилактика социального сиротства, защита прав и законных интересов детей;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 - организация работы с детьми и молодежью в городе Хабаровске: развитие добровольчества, поддержка молодежных инициатив и талантливой молодежи, патриотическое воспитание, организация каникулярного отдыха и занятости несовершеннолетних, работа с молодежью, занятой в различных отраслях экономики.</w:t>
      </w:r>
    </w:p>
    <w:p w:rsidR="00F75156" w:rsidRPr="00F75156" w:rsidRDefault="00F75156" w:rsidP="00F75156">
      <w:pPr>
        <w:pStyle w:val="Style21"/>
        <w:widowControl/>
        <w:jc w:val="both"/>
        <w:rPr>
          <w:rStyle w:val="FontStyle27"/>
          <w:b w:val="0"/>
          <w:i w:val="0"/>
          <w:sz w:val="28"/>
          <w:szCs w:val="28"/>
        </w:rPr>
      </w:pPr>
      <w:r w:rsidRPr="00F75156">
        <w:rPr>
          <w:rStyle w:val="FontStyle27"/>
          <w:b w:val="0"/>
          <w:i w:val="0"/>
          <w:sz w:val="28"/>
          <w:szCs w:val="28"/>
        </w:rPr>
        <w:t>В 2016 году запланировано: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открытие Центра гражданско-патриотического воспитания;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 xml:space="preserve">- открытие </w:t>
      </w:r>
      <w:proofErr w:type="spellStart"/>
      <w:r w:rsidRPr="00F75156">
        <w:rPr>
          <w:rStyle w:val="FontStyle24"/>
          <w:sz w:val="28"/>
          <w:szCs w:val="28"/>
        </w:rPr>
        <w:t>подростково-молодежного</w:t>
      </w:r>
      <w:proofErr w:type="spellEnd"/>
      <w:r w:rsidRPr="00F75156">
        <w:rPr>
          <w:rStyle w:val="FontStyle24"/>
          <w:sz w:val="28"/>
          <w:szCs w:val="28"/>
        </w:rPr>
        <w:t xml:space="preserve"> клуба «Авиатор»;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- проведение городского праздника «Посвящение в студенты -2016».</w:t>
      </w:r>
    </w:p>
    <w:p w:rsidR="00F75156" w:rsidRPr="00F75156" w:rsidRDefault="00F75156" w:rsidP="00F75156">
      <w:pPr>
        <w:pStyle w:val="Style2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Кроме того, за период реализации основных направлений молодежной политики в городе, планируется увеличить: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1. Долю учащихся (студентов) образовательных учреждений города, вовлеченных в мероприятия по пропаганде и популяризации предпринимательской деятельности до 55%.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2. Число вновь созданных субъектов молодёжного предпринимательства - до 230.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3. Число детей и молодежи, охваченных деятельностью детских и молодежных общественных объединений, от общего числа молодежи до 19%.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4. Количество клубов и объединений патриотической направленности до 70.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5. Количество детей и молодёжи, регулярно участвующих в работе патриотических объединений, клубов, центров, детских и молодежных общественных объединений, от общего числа молодежи до 1,7%.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6. Количество учреждений, принявших участие в смотре-конкурсе на лучшую организацию работы по патриотическому воспитанию детей и молодежи до 25 учреждений и организаций.</w:t>
      </w:r>
    </w:p>
    <w:p w:rsidR="00F75156" w:rsidRPr="00F75156" w:rsidRDefault="00F75156" w:rsidP="00F75156">
      <w:pPr>
        <w:pStyle w:val="Style8"/>
        <w:widowControl/>
        <w:jc w:val="both"/>
        <w:rPr>
          <w:rStyle w:val="FontStyle24"/>
          <w:sz w:val="28"/>
          <w:szCs w:val="28"/>
        </w:rPr>
      </w:pPr>
      <w:r w:rsidRPr="00F75156">
        <w:rPr>
          <w:rStyle w:val="FontStyle24"/>
          <w:sz w:val="28"/>
          <w:szCs w:val="28"/>
        </w:rPr>
        <w:t>7. Количество детей, подростков и молодежи, охваченных организованными формами отдыха и занятости в каникулярное время, в общем числе детей, подростков и молодежи до 75%.</w:t>
      </w:r>
    </w:p>
    <w:p w:rsidR="00BA56D9" w:rsidRPr="00F75156" w:rsidRDefault="00F75156" w:rsidP="00F75156">
      <w:pPr>
        <w:pStyle w:val="Style8"/>
        <w:widowControl/>
        <w:jc w:val="both"/>
        <w:rPr>
          <w:sz w:val="28"/>
          <w:szCs w:val="28"/>
        </w:rPr>
      </w:pPr>
      <w:r w:rsidRPr="00F75156">
        <w:rPr>
          <w:rStyle w:val="FontStyle24"/>
          <w:sz w:val="28"/>
          <w:szCs w:val="28"/>
        </w:rPr>
        <w:t>8. Количество трудовых отрядов старшеклассников по отрасли «Молодежная политика» до 56 (на 75 человек).</w:t>
      </w:r>
    </w:p>
    <w:sectPr w:rsidR="00BA56D9" w:rsidRPr="00F75156" w:rsidSect="00F7515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156"/>
    <w:rsid w:val="00BA56D9"/>
    <w:rsid w:val="00F7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7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75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7515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F7515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F7515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F7515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F75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oedelo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9553</Characters>
  <Application>Microsoft Office Word</Application>
  <DocSecurity>0</DocSecurity>
  <Lines>79</Lines>
  <Paragraphs>22</Paragraphs>
  <ScaleCrop>false</ScaleCrop>
  <Company>Microsoft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2016-03-23T14:01:00Z</dcterms:created>
  <dcterms:modified xsi:type="dcterms:W3CDTF">2016-03-23T14:03:00Z</dcterms:modified>
</cp:coreProperties>
</file>